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5" w:rsidRDefault="00DA0DF4">
      <w:pPr>
        <w:pStyle w:val="a7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講師經歷及課程說明</w:t>
      </w:r>
    </w:p>
    <w:p w:rsidR="00C83B45" w:rsidRDefault="00C83B45">
      <w:pPr>
        <w:pStyle w:val="a7"/>
        <w:rPr>
          <w:rFonts w:ascii="Times New Roman" w:hAnsi="Times New Roman"/>
          <w:b/>
          <w:sz w:val="28"/>
          <w:szCs w:val="28"/>
        </w:rPr>
      </w:pPr>
    </w:p>
    <w:p w:rsidR="00C83B45" w:rsidRDefault="00DA0DF4">
      <w:pPr>
        <w:pStyle w:val="a7"/>
      </w:pPr>
      <w:r>
        <w:rPr>
          <w:rFonts w:ascii="Times New Roman" w:hAnsi="Times New Roman"/>
          <w:b/>
          <w:sz w:val="28"/>
          <w:szCs w:val="28"/>
        </w:rPr>
        <w:t>講師經歷</w:t>
      </w:r>
    </w:p>
    <w:p w:rsidR="00C83B45" w:rsidRDefault="00DA0DF4">
      <w:pPr>
        <w:pStyle w:val="a7"/>
      </w:pPr>
      <w:r>
        <w:rPr>
          <w:rFonts w:ascii="Times New Roman" w:hAnsi="Times New Roman"/>
          <w:b/>
          <w:sz w:val="28"/>
          <w:szCs w:val="28"/>
        </w:rPr>
        <w:t>鄭治桂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新細明體" w:hAnsi="Times New Roman"/>
          <w:b/>
          <w:sz w:val="28"/>
          <w:szCs w:val="28"/>
        </w:rPr>
        <w:t xml:space="preserve">CHENG Chih–Kuei                                </w:t>
      </w:r>
    </w:p>
    <w:p w:rsidR="00C83B45" w:rsidRDefault="00DA0DF4">
      <w:pPr>
        <w:rPr>
          <w:b/>
        </w:rPr>
      </w:pPr>
      <w:r>
        <w:rPr>
          <w:b/>
        </w:rPr>
        <w:t>現</w:t>
      </w:r>
      <w:r>
        <w:rPr>
          <w:b/>
        </w:rPr>
        <w:t xml:space="preserve">    </w:t>
      </w:r>
      <w:r>
        <w:rPr>
          <w:b/>
        </w:rPr>
        <w:t>任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國立台灣藝術大學兼任助理教授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>天下遠見人文空間「法國繪畫傳統」講座主講</w:t>
      </w:r>
      <w:r>
        <w:rPr>
          <w:rFonts w:ascii="Times New Roman" w:eastAsia="新細明體" w:hAnsi="Times New Roman"/>
          <w:sz w:val="22"/>
          <w:szCs w:val="22"/>
        </w:rPr>
        <w:t xml:space="preserve"> 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>敏隆講堂「義大利繪畫」講座主講</w:t>
      </w:r>
      <w:r>
        <w:rPr>
          <w:rFonts w:ascii="Times New Roman" w:eastAsia="新細明體" w:hAnsi="Times New Roman"/>
          <w:sz w:val="22"/>
          <w:szCs w:val="22"/>
        </w:rPr>
        <w:t xml:space="preserve"> 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>藝集生活</w:t>
      </w:r>
      <w:r>
        <w:rPr>
          <w:rFonts w:ascii="Times New Roman" w:eastAsia="新細明體" w:hAnsi="Times New Roman"/>
          <w:sz w:val="22"/>
          <w:szCs w:val="22"/>
        </w:rPr>
        <w:t>「</w:t>
      </w:r>
      <w:r>
        <w:rPr>
          <w:rFonts w:ascii="Times New Roman" w:eastAsia="新細明體" w:hAnsi="Times New Roman"/>
          <w:sz w:val="22"/>
          <w:szCs w:val="22"/>
        </w:rPr>
        <w:t>歐洲繪畫藝術</w:t>
      </w:r>
      <w:r>
        <w:rPr>
          <w:rFonts w:ascii="Times New Roman" w:eastAsia="新細明體" w:hAnsi="Times New Roman"/>
          <w:sz w:val="22"/>
          <w:szCs w:val="22"/>
        </w:rPr>
        <w:t>」主講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>時報旅遊「歐洲美術館之旅」玩家帶路</w:t>
      </w:r>
      <w:r>
        <w:rPr>
          <w:rFonts w:ascii="Times New Roman" w:eastAsia="新細明體" w:hAnsi="Times New Roman"/>
          <w:sz w:val="22"/>
          <w:szCs w:val="22"/>
        </w:rPr>
        <w:t xml:space="preserve"> (2014~2018)</w:t>
      </w:r>
    </w:p>
    <w:p w:rsidR="00C83B45" w:rsidRDefault="00C83B45">
      <w:pPr>
        <w:pStyle w:val="a7"/>
        <w:rPr>
          <w:rFonts w:ascii="Times New Roman" w:eastAsia="新細明體" w:hAnsi="Times New Roman"/>
          <w:b/>
          <w:bCs/>
          <w:sz w:val="22"/>
          <w:szCs w:val="22"/>
        </w:rPr>
      </w:pPr>
    </w:p>
    <w:p w:rsidR="00C83B45" w:rsidRDefault="00DA0DF4">
      <w:pPr>
        <w:pStyle w:val="a7"/>
        <w:rPr>
          <w:rFonts w:ascii="Times New Roman" w:eastAsia="新細明體" w:hAnsi="Times New Roman"/>
          <w:b/>
          <w:bCs/>
        </w:rPr>
      </w:pPr>
      <w:r>
        <w:rPr>
          <w:rFonts w:ascii="Times New Roman" w:eastAsia="新細明體" w:hAnsi="Times New Roman"/>
          <w:b/>
          <w:bCs/>
        </w:rPr>
        <w:t>學</w:t>
      </w:r>
      <w:r>
        <w:rPr>
          <w:rFonts w:ascii="Times New Roman" w:eastAsia="新細明體" w:hAnsi="Times New Roman"/>
          <w:b/>
          <w:bCs/>
        </w:rPr>
        <w:t xml:space="preserve">    </w:t>
      </w:r>
      <w:r>
        <w:rPr>
          <w:rFonts w:ascii="Times New Roman" w:eastAsia="新細明體" w:hAnsi="Times New Roman"/>
          <w:b/>
          <w:bCs/>
        </w:rPr>
        <w:t>歷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>法國巴黎第八大學造型藝術系碩士</w:t>
      </w:r>
      <w:r>
        <w:rPr>
          <w:rFonts w:ascii="Times New Roman" w:eastAsia="新細明體" w:hAnsi="Times New Roman"/>
          <w:sz w:val="22"/>
          <w:szCs w:val="22"/>
        </w:rPr>
        <w:t xml:space="preserve"> (Paris VIII, Arts–Plastiques) (1993–199</w:t>
      </w:r>
      <w:r>
        <w:rPr>
          <w:rFonts w:ascii="Times New Roman" w:eastAsia="新細明體" w:hAnsi="Times New Roman"/>
          <w:color w:val="FF0000"/>
          <w:sz w:val="22"/>
          <w:szCs w:val="22"/>
        </w:rPr>
        <w:t>7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>台灣師大美術研究所藝術史碩士</w:t>
      </w:r>
      <w:r>
        <w:rPr>
          <w:rFonts w:ascii="Times New Roman" w:eastAsia="新細明體" w:hAnsi="Times New Roman"/>
          <w:sz w:val="22"/>
          <w:szCs w:val="22"/>
        </w:rPr>
        <w:t xml:space="preserve"> (1985–1991)</w:t>
      </w:r>
    </w:p>
    <w:p w:rsidR="00C83B45" w:rsidRDefault="00C83B45">
      <w:pPr>
        <w:pStyle w:val="a7"/>
        <w:rPr>
          <w:rFonts w:ascii="Times New Roman" w:eastAsia="新細明體" w:hAnsi="Times New Roman"/>
          <w:b/>
          <w:bCs/>
          <w:sz w:val="22"/>
        </w:rPr>
      </w:pPr>
    </w:p>
    <w:p w:rsidR="00C83B45" w:rsidRDefault="00DA0DF4">
      <w:pPr>
        <w:pStyle w:val="a7"/>
        <w:rPr>
          <w:rFonts w:ascii="Times New Roman" w:eastAsia="新細明體" w:hAnsi="Times New Roman"/>
          <w:b/>
          <w:bCs/>
        </w:rPr>
      </w:pPr>
      <w:r>
        <w:rPr>
          <w:rFonts w:ascii="Times New Roman" w:eastAsia="新細明體" w:hAnsi="Times New Roman"/>
          <w:b/>
          <w:bCs/>
        </w:rPr>
        <w:t>經</w:t>
      </w:r>
      <w:r>
        <w:rPr>
          <w:rFonts w:ascii="Times New Roman" w:eastAsia="新細明體" w:hAnsi="Times New Roman"/>
          <w:b/>
          <w:bCs/>
        </w:rPr>
        <w:t xml:space="preserve">    </w:t>
      </w:r>
      <w:r>
        <w:rPr>
          <w:rFonts w:ascii="Times New Roman" w:eastAsia="新細明體" w:hAnsi="Times New Roman"/>
          <w:b/>
          <w:bCs/>
        </w:rPr>
        <w:t>歷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>2011–201</w:t>
      </w:r>
      <w:r>
        <w:rPr>
          <w:rFonts w:ascii="Times New Roman" w:eastAsia="新細明體" w:hAnsi="Times New Roman"/>
          <w:sz w:val="22"/>
          <w:szCs w:val="22"/>
        </w:rPr>
        <w:t>8</w:t>
      </w:r>
      <w:r>
        <w:rPr>
          <w:rFonts w:ascii="Times New Roman" w:eastAsia="新細明體" w:hAnsi="Times New Roman"/>
          <w:sz w:val="22"/>
          <w:szCs w:val="22"/>
        </w:rPr>
        <w:t xml:space="preserve">   </w:t>
      </w:r>
      <w:r>
        <w:rPr>
          <w:rFonts w:ascii="Times New Roman" w:eastAsia="新細明體" w:hAnsi="Times New Roman"/>
          <w:sz w:val="22"/>
          <w:szCs w:val="22"/>
        </w:rPr>
        <w:t>國立台灣藝術大學兼任助理教授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>1999–201</w:t>
      </w:r>
      <w:r>
        <w:rPr>
          <w:rFonts w:ascii="Times New Roman" w:eastAsia="新細明體" w:hAnsi="Times New Roman"/>
          <w:sz w:val="22"/>
          <w:szCs w:val="22"/>
        </w:rPr>
        <w:t>8</w:t>
      </w:r>
      <w:r>
        <w:rPr>
          <w:rFonts w:ascii="Times New Roman" w:eastAsia="新細明體" w:hAnsi="Times New Roman"/>
          <w:sz w:val="22"/>
          <w:szCs w:val="22"/>
        </w:rPr>
        <w:t xml:space="preserve">   </w:t>
      </w:r>
      <w:r>
        <w:rPr>
          <w:rFonts w:ascii="Times New Roman" w:eastAsia="新細明體" w:hAnsi="Times New Roman"/>
          <w:sz w:val="22"/>
          <w:szCs w:val="22"/>
        </w:rPr>
        <w:t>國立台灣科技大學兼任助理教授</w:t>
      </w:r>
      <w:r>
        <w:rPr>
          <w:rFonts w:ascii="Times New Roman" w:eastAsia="新細明體" w:hAnsi="Times New Roman"/>
          <w:sz w:val="22"/>
          <w:szCs w:val="22"/>
        </w:rPr>
        <w:t xml:space="preserve"> </w:t>
      </w:r>
    </w:p>
    <w:p w:rsidR="00C83B45" w:rsidRDefault="00DA0DF4">
      <w:pPr>
        <w:pStyle w:val="a7"/>
      </w:pPr>
      <w:r>
        <w:rPr>
          <w:rFonts w:ascii="Times New Roman" w:hAnsi="Times New Roman"/>
          <w:color w:val="0070C0"/>
          <w:sz w:val="22"/>
          <w:szCs w:val="22"/>
        </w:rPr>
        <w:t>201</w:t>
      </w:r>
      <w:r>
        <w:rPr>
          <w:rFonts w:ascii="Times New Roman" w:hAnsi="Times New Roman"/>
          <w:color w:val="0070C0"/>
          <w:sz w:val="22"/>
          <w:szCs w:val="22"/>
        </w:rPr>
        <w:t>8</w:t>
      </w:r>
      <w:r>
        <w:rPr>
          <w:rFonts w:ascii="Times New Roman" w:eastAsia="新細明體" w:hAnsi="Times New Roman"/>
          <w:color w:val="0070C0"/>
          <w:sz w:val="22"/>
          <w:szCs w:val="22"/>
        </w:rPr>
        <w:t>–201</w:t>
      </w:r>
      <w:r>
        <w:rPr>
          <w:rFonts w:ascii="Times New Roman" w:eastAsia="新細明體" w:hAnsi="Times New Roman"/>
          <w:color w:val="0070C0"/>
          <w:sz w:val="22"/>
          <w:szCs w:val="22"/>
        </w:rPr>
        <w:t>8</w:t>
      </w:r>
      <w:r>
        <w:rPr>
          <w:rFonts w:ascii="Times New Roman" w:eastAsia="新細明體" w:hAnsi="Times New Roman"/>
          <w:color w:val="0070C0"/>
          <w:sz w:val="22"/>
          <w:szCs w:val="22"/>
        </w:rPr>
        <w:t xml:space="preserve">   </w:t>
      </w:r>
      <w:r>
        <w:rPr>
          <w:color w:val="0070C0"/>
          <w:sz w:val="22"/>
          <w:szCs w:val="22"/>
        </w:rPr>
        <w:t>「悠遊風景繪畫</w:t>
      </w:r>
      <w:r>
        <w:rPr>
          <w:color w:val="0070C0"/>
          <w:sz w:val="22"/>
          <w:szCs w:val="22"/>
        </w:rPr>
        <w:t xml:space="preserve"> - </w:t>
      </w:r>
      <w:r>
        <w:rPr>
          <w:color w:val="0070C0"/>
          <w:sz w:val="22"/>
          <w:szCs w:val="22"/>
        </w:rPr>
        <w:t>俄羅斯普希金博物館特展」展覽藝術顧問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eastAsia="新細明體" w:hAnsi="Times New Roman"/>
          <w:sz w:val="22"/>
          <w:szCs w:val="22"/>
        </w:rPr>
        <w:t xml:space="preserve">–2018   </w:t>
      </w:r>
      <w:r>
        <w:rPr>
          <w:rFonts w:ascii="Times New Roman" w:eastAsia="新細明體" w:hAnsi="Times New Roman"/>
          <w:sz w:val="22"/>
          <w:szCs w:val="22"/>
        </w:rPr>
        <w:t>藝集生活講</w:t>
      </w:r>
      <w:r>
        <w:rPr>
          <w:rFonts w:ascii="Times New Roman" w:eastAsia="新細明體" w:hAnsi="Times New Roman"/>
          <w:sz w:val="22"/>
          <w:szCs w:val="22"/>
        </w:rPr>
        <w:t>堂「</w:t>
      </w:r>
      <w:r>
        <w:rPr>
          <w:rFonts w:ascii="Times New Roman" w:eastAsia="新細明體" w:hAnsi="Times New Roman"/>
          <w:sz w:val="22"/>
          <w:szCs w:val="22"/>
        </w:rPr>
        <w:t>羅浮宮十講</w:t>
      </w:r>
      <w:r>
        <w:rPr>
          <w:rFonts w:ascii="Times New Roman" w:eastAsia="新細明體" w:hAnsi="Times New Roman"/>
          <w:sz w:val="22"/>
          <w:szCs w:val="22"/>
        </w:rPr>
        <w:t xml:space="preserve"> - </w:t>
      </w:r>
      <w:r>
        <w:rPr>
          <w:rFonts w:ascii="Times New Roman" w:eastAsia="新細明體" w:hAnsi="Times New Roman"/>
          <w:sz w:val="22"/>
          <w:szCs w:val="22"/>
        </w:rPr>
        <w:t>歐洲</w:t>
      </w:r>
      <w:r>
        <w:rPr>
          <w:rFonts w:ascii="Times New Roman" w:eastAsia="新細明體" w:hAnsi="Times New Roman"/>
          <w:sz w:val="22"/>
          <w:szCs w:val="22"/>
        </w:rPr>
        <w:t>繪畫」</w:t>
      </w:r>
      <w:r>
        <w:rPr>
          <w:rFonts w:ascii="Times New Roman" w:eastAsia="新細明體" w:hAnsi="Times New Roman"/>
          <w:sz w:val="22"/>
          <w:szCs w:val="22"/>
        </w:rPr>
        <w:t>、</w:t>
      </w:r>
      <w:r>
        <w:rPr>
          <w:rFonts w:ascii="Times New Roman" w:eastAsia="新細明體" w:hAnsi="Times New Roman"/>
          <w:sz w:val="22"/>
          <w:szCs w:val="22"/>
        </w:rPr>
        <w:t>「</w:t>
      </w:r>
      <w:r>
        <w:rPr>
          <w:rFonts w:ascii="Times New Roman" w:eastAsia="新細明體" w:hAnsi="Times New Roman"/>
          <w:sz w:val="22"/>
          <w:szCs w:val="22"/>
        </w:rPr>
        <w:t>希臘十講</w:t>
      </w:r>
      <w:r>
        <w:rPr>
          <w:rFonts w:ascii="Times New Roman" w:eastAsia="新細明體" w:hAnsi="Times New Roman"/>
          <w:sz w:val="22"/>
          <w:szCs w:val="22"/>
        </w:rPr>
        <w:t>」講座</w:t>
      </w:r>
      <w:r>
        <w:rPr>
          <w:rFonts w:ascii="Times New Roman" w:eastAsia="新細明體" w:hAnsi="Times New Roman"/>
          <w:sz w:val="22"/>
          <w:szCs w:val="22"/>
        </w:rPr>
        <w:t>(</w:t>
      </w:r>
      <w:r>
        <w:rPr>
          <w:rFonts w:ascii="Times New Roman" w:eastAsia="新細明體" w:hAnsi="Times New Roman"/>
          <w:sz w:val="22"/>
          <w:szCs w:val="22"/>
        </w:rPr>
        <w:t>春、秋</w:t>
      </w:r>
      <w:r>
        <w:rPr>
          <w:rFonts w:ascii="Times New Roman" w:eastAsia="新細明體" w:hAnsi="Times New Roman"/>
          <w:sz w:val="22"/>
          <w:szCs w:val="22"/>
        </w:rPr>
        <w:t>~</w:t>
      </w:r>
      <w:r>
        <w:rPr>
          <w:rFonts w:ascii="Times New Roman" w:eastAsia="新細明體" w:hAnsi="Times New Roman"/>
          <w:color w:val="FF0000"/>
          <w:sz w:val="22"/>
          <w:szCs w:val="22"/>
        </w:rPr>
        <w:t>20</w:t>
      </w:r>
      <w:r>
        <w:rPr>
          <w:rFonts w:ascii="Times New Roman" w:eastAsia="新細明體" w:hAnsi="Times New Roman"/>
          <w:sz w:val="22"/>
          <w:szCs w:val="22"/>
        </w:rPr>
        <w:t>講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eastAsia="新細明體" w:hAnsi="Times New Roman"/>
          <w:sz w:val="22"/>
          <w:szCs w:val="22"/>
        </w:rPr>
        <w:t xml:space="preserve">–2018   </w:t>
      </w:r>
      <w:r>
        <w:rPr>
          <w:rFonts w:ascii="Times New Roman" w:eastAsia="新細明體" w:hAnsi="Times New Roman"/>
          <w:sz w:val="22"/>
          <w:szCs w:val="22"/>
        </w:rPr>
        <w:t>敏隆講堂</w:t>
      </w:r>
      <w:r>
        <w:rPr>
          <w:rFonts w:ascii="Times New Roman" w:eastAsia="新細明體" w:hAnsi="Times New Roman"/>
          <w:sz w:val="22"/>
          <w:szCs w:val="22"/>
        </w:rPr>
        <w:t>「義大利繪畫」講座</w:t>
      </w:r>
      <w:r>
        <w:rPr>
          <w:rFonts w:ascii="Times New Roman" w:eastAsia="新細明體" w:hAnsi="Times New Roman"/>
          <w:sz w:val="22"/>
          <w:szCs w:val="22"/>
        </w:rPr>
        <w:t>(</w:t>
      </w:r>
      <w:r>
        <w:rPr>
          <w:rFonts w:ascii="Times New Roman" w:eastAsia="新細明體" w:hAnsi="Times New Roman"/>
          <w:sz w:val="22"/>
          <w:szCs w:val="22"/>
        </w:rPr>
        <w:t>春、</w:t>
      </w:r>
      <w:r>
        <w:rPr>
          <w:rFonts w:ascii="Times New Roman" w:eastAsia="新細明體" w:hAnsi="Times New Roman"/>
          <w:sz w:val="22"/>
          <w:szCs w:val="22"/>
        </w:rPr>
        <w:t>秋</w:t>
      </w:r>
      <w:r>
        <w:rPr>
          <w:rFonts w:ascii="Times New Roman" w:eastAsia="新細明體" w:hAnsi="Times New Roman"/>
          <w:sz w:val="22"/>
          <w:szCs w:val="22"/>
        </w:rPr>
        <w:t>季</w:t>
      </w:r>
      <w:r>
        <w:rPr>
          <w:rFonts w:ascii="Times New Roman" w:eastAsia="新細明體" w:hAnsi="Times New Roman"/>
          <w:sz w:val="22"/>
          <w:szCs w:val="22"/>
        </w:rPr>
        <w:t>~</w:t>
      </w:r>
      <w:r>
        <w:rPr>
          <w:rFonts w:ascii="Times New Roman" w:eastAsia="新細明體" w:hAnsi="Times New Roman"/>
          <w:color w:val="FF0000"/>
          <w:sz w:val="22"/>
          <w:szCs w:val="22"/>
        </w:rPr>
        <w:t>28</w:t>
      </w:r>
      <w:r>
        <w:rPr>
          <w:rFonts w:ascii="Times New Roman" w:eastAsia="新細明體" w:hAnsi="Times New Roman"/>
          <w:sz w:val="22"/>
          <w:szCs w:val="22"/>
        </w:rPr>
        <w:t>講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eastAsia="新細明體" w:hAnsi="Times New Roman"/>
          <w:sz w:val="22"/>
          <w:szCs w:val="22"/>
        </w:rPr>
        <w:t>–201</w:t>
      </w:r>
      <w:r>
        <w:rPr>
          <w:rFonts w:ascii="Times New Roman" w:eastAsia="新細明體" w:hAnsi="Times New Roman"/>
          <w:sz w:val="22"/>
          <w:szCs w:val="22"/>
        </w:rPr>
        <w:t>8</w:t>
      </w:r>
      <w:r>
        <w:rPr>
          <w:rFonts w:ascii="Times New Roman" w:eastAsia="新細明體" w:hAnsi="Times New Roman"/>
          <w:sz w:val="22"/>
          <w:szCs w:val="22"/>
        </w:rPr>
        <w:t xml:space="preserve">   </w:t>
      </w:r>
      <w:r>
        <w:rPr>
          <w:rFonts w:ascii="Times New Roman" w:eastAsia="新細明體" w:hAnsi="Times New Roman"/>
          <w:sz w:val="22"/>
          <w:szCs w:val="22"/>
        </w:rPr>
        <w:t>天下遠見人文空間「法國繪畫傳統」講座</w:t>
      </w:r>
      <w:r>
        <w:rPr>
          <w:rFonts w:ascii="Times New Roman" w:eastAsia="新細明體" w:hAnsi="Times New Roman"/>
          <w:sz w:val="22"/>
          <w:szCs w:val="22"/>
        </w:rPr>
        <w:t>(</w:t>
      </w:r>
      <w:r>
        <w:rPr>
          <w:rFonts w:ascii="Times New Roman" w:eastAsia="新細明體" w:hAnsi="Times New Roman"/>
          <w:sz w:val="22"/>
          <w:szCs w:val="22"/>
        </w:rPr>
        <w:t>春、</w:t>
      </w:r>
      <w:r>
        <w:rPr>
          <w:rFonts w:ascii="Times New Roman" w:eastAsia="新細明體" w:hAnsi="Times New Roman"/>
          <w:sz w:val="22"/>
          <w:szCs w:val="22"/>
        </w:rPr>
        <w:t>秋</w:t>
      </w:r>
      <w:r>
        <w:rPr>
          <w:rFonts w:ascii="Times New Roman" w:eastAsia="新細明體" w:hAnsi="Times New Roman"/>
          <w:sz w:val="22"/>
          <w:szCs w:val="22"/>
        </w:rPr>
        <w:t>季</w:t>
      </w:r>
      <w:r>
        <w:rPr>
          <w:rFonts w:ascii="Times New Roman" w:eastAsia="新細明體" w:hAnsi="Times New Roman"/>
          <w:sz w:val="22"/>
          <w:szCs w:val="22"/>
        </w:rPr>
        <w:t>~</w:t>
      </w:r>
      <w:r>
        <w:rPr>
          <w:rFonts w:ascii="Times New Roman" w:eastAsia="新細明體" w:hAnsi="Times New Roman"/>
          <w:color w:val="FF0000"/>
          <w:sz w:val="22"/>
          <w:szCs w:val="22"/>
        </w:rPr>
        <w:t>76</w:t>
      </w:r>
      <w:r>
        <w:rPr>
          <w:rFonts w:ascii="Times New Roman" w:eastAsia="新細明體" w:hAnsi="Times New Roman"/>
          <w:sz w:val="22"/>
          <w:szCs w:val="22"/>
        </w:rPr>
        <w:t>講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eastAsia="新細明體" w:hAnsi="Times New Roman"/>
          <w:sz w:val="22"/>
          <w:szCs w:val="22"/>
        </w:rPr>
        <w:t>–201</w:t>
      </w:r>
      <w:r>
        <w:rPr>
          <w:rFonts w:ascii="Times New Roman" w:eastAsia="新細明體" w:hAnsi="Times New Roman"/>
          <w:color w:val="FF0000"/>
          <w:sz w:val="22"/>
          <w:szCs w:val="22"/>
        </w:rPr>
        <w:t>7</w:t>
      </w:r>
      <w:r>
        <w:rPr>
          <w:rFonts w:ascii="Times New Roman" w:eastAsia="新細明體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NEWS 98</w:t>
      </w:r>
      <w:r>
        <w:rPr>
          <w:rFonts w:ascii="Times New Roman" w:hAnsi="Times New Roman"/>
          <w:sz w:val="22"/>
          <w:szCs w:val="22"/>
        </w:rPr>
        <w:t>新聞台「九八講堂」西洋藝術史主持人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2017</w:t>
      </w:r>
      <w:r>
        <w:rPr>
          <w:rFonts w:ascii="Times New Roman" w:eastAsia="新細明體" w:hAnsi="Times New Roman"/>
          <w:sz w:val="22"/>
          <w:szCs w:val="22"/>
        </w:rPr>
        <w:t>–201</w:t>
      </w:r>
      <w:r>
        <w:rPr>
          <w:rFonts w:ascii="Times New Roman" w:eastAsia="新細明體" w:hAnsi="Times New Roman"/>
          <w:color w:val="FF0000"/>
          <w:sz w:val="22"/>
          <w:szCs w:val="22"/>
        </w:rPr>
        <w:t>7</w:t>
      </w:r>
      <w:r>
        <w:rPr>
          <w:rFonts w:ascii="Times New Roman" w:eastAsia="新細明體" w:hAnsi="Times New Roman"/>
          <w:sz w:val="22"/>
          <w:szCs w:val="22"/>
        </w:rPr>
        <w:t xml:space="preserve">   </w:t>
      </w:r>
      <w:r>
        <w:rPr>
          <w:sz w:val="22"/>
          <w:szCs w:val="22"/>
        </w:rPr>
        <w:t>「印象</w:t>
      </w:r>
      <w:r>
        <w:rPr>
          <w:sz w:val="22"/>
          <w:szCs w:val="22"/>
        </w:rPr>
        <w:t>˙</w:t>
      </w:r>
      <w:r>
        <w:rPr>
          <w:sz w:val="22"/>
          <w:szCs w:val="22"/>
        </w:rPr>
        <w:t>左岸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奧塞美術館</w:t>
      </w:r>
      <w:r>
        <w:rPr>
          <w:sz w:val="22"/>
          <w:szCs w:val="22"/>
        </w:rPr>
        <w:t>30</w:t>
      </w:r>
      <w:r>
        <w:rPr>
          <w:sz w:val="22"/>
          <w:szCs w:val="22"/>
        </w:rPr>
        <w:t>周年大展」展覽藝術顧問</w:t>
      </w:r>
    </w:p>
    <w:p w:rsidR="00C83B45" w:rsidRDefault="00DA0DF4">
      <w:pPr>
        <w:pStyle w:val="a7"/>
      </w:pPr>
      <w:r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eastAsia="新細明體" w:hAnsi="Times New Roman"/>
          <w:sz w:val="22"/>
          <w:szCs w:val="22"/>
        </w:rPr>
        <w:t xml:space="preserve">–2012   </w:t>
      </w:r>
      <w:r>
        <w:rPr>
          <w:rFonts w:ascii="Times New Roman" w:eastAsia="新細明體" w:hAnsi="Times New Roman"/>
          <w:sz w:val="22"/>
          <w:szCs w:val="22"/>
        </w:rPr>
        <w:t>典藏雜誌社春季講座「巴黎美術館漫步」</w:t>
      </w:r>
      <w:r>
        <w:rPr>
          <w:rFonts w:ascii="Times New Roman" w:eastAsia="新細明體" w:hAnsi="Times New Roman"/>
          <w:sz w:val="22"/>
          <w:szCs w:val="22"/>
        </w:rPr>
        <w:t>(3~6</w:t>
      </w:r>
      <w:r>
        <w:rPr>
          <w:rFonts w:ascii="Times New Roman" w:eastAsia="新細明體" w:hAnsi="Times New Roman"/>
          <w:sz w:val="22"/>
          <w:szCs w:val="22"/>
        </w:rPr>
        <w:t>月，</w:t>
      </w:r>
      <w:r>
        <w:rPr>
          <w:rFonts w:ascii="Times New Roman" w:eastAsia="新細明體" w:hAnsi="Times New Roman"/>
          <w:sz w:val="22"/>
          <w:szCs w:val="22"/>
        </w:rPr>
        <w:t>8</w:t>
      </w:r>
      <w:r>
        <w:rPr>
          <w:rFonts w:ascii="Times New Roman" w:eastAsia="新細明體" w:hAnsi="Times New Roman"/>
          <w:sz w:val="22"/>
          <w:szCs w:val="22"/>
        </w:rPr>
        <w:t>講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 xml:space="preserve">2009–2009   </w:t>
      </w:r>
      <w:r>
        <w:rPr>
          <w:rFonts w:ascii="Times New Roman" w:eastAsia="新細明體" w:hAnsi="Times New Roman"/>
          <w:sz w:val="22"/>
          <w:szCs w:val="22"/>
        </w:rPr>
        <w:t>亞東技術學院歐洲美術館講座「巴黎美術館」</w:t>
      </w:r>
      <w:r>
        <w:rPr>
          <w:rFonts w:ascii="Times New Roman" w:hAnsi="Times New Roman"/>
          <w:sz w:val="22"/>
          <w:szCs w:val="22"/>
        </w:rPr>
        <w:t>系列通識課程</w:t>
      </w:r>
      <w:r>
        <w:rPr>
          <w:rFonts w:ascii="Times New Roman" w:hAnsi="Times New Roman"/>
          <w:sz w:val="22"/>
          <w:szCs w:val="22"/>
        </w:rPr>
        <w:t>(9</w:t>
      </w:r>
      <w:r>
        <w:rPr>
          <w:rFonts w:ascii="Times New Roman" w:hAnsi="Times New Roman"/>
          <w:sz w:val="22"/>
          <w:szCs w:val="22"/>
        </w:rPr>
        <w:t>講</w:t>
      </w:r>
      <w:r>
        <w:rPr>
          <w:rFonts w:ascii="Times New Roman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 xml:space="preserve">2006–2007   </w:t>
      </w:r>
      <w:r>
        <w:rPr>
          <w:rFonts w:ascii="Times New Roman" w:hAnsi="Times New Roman"/>
          <w:sz w:val="22"/>
          <w:szCs w:val="22"/>
        </w:rPr>
        <w:t>聯經文化天地「美的歷史」講座策劃／主講人暨書評撰述</w:t>
      </w:r>
      <w:r>
        <w:rPr>
          <w:rFonts w:ascii="Times New Roman" w:hAnsi="Times New Roman"/>
          <w:sz w:val="22"/>
          <w:szCs w:val="22"/>
        </w:rPr>
        <w:t xml:space="preserve"> (20</w:t>
      </w:r>
      <w:r>
        <w:rPr>
          <w:rFonts w:ascii="Times New Roman" w:hAnsi="Times New Roman"/>
          <w:sz w:val="22"/>
          <w:szCs w:val="22"/>
        </w:rPr>
        <w:t>講</w:t>
      </w:r>
      <w:r>
        <w:rPr>
          <w:rFonts w:ascii="Times New Roman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 xml:space="preserve">2005–2006   </w:t>
      </w:r>
      <w:r>
        <w:rPr>
          <w:rFonts w:ascii="Times New Roman" w:eastAsia="新細明體" w:hAnsi="Times New Roman"/>
          <w:sz w:val="22"/>
          <w:szCs w:val="22"/>
        </w:rPr>
        <w:t>臺北市長官邸藝文沙龍「法國繪畫藝術」</w:t>
      </w:r>
      <w:r>
        <w:rPr>
          <w:rFonts w:ascii="Times New Roman" w:hAnsi="Times New Roman"/>
          <w:sz w:val="22"/>
          <w:szCs w:val="22"/>
        </w:rPr>
        <w:t>系列主講人</w:t>
      </w:r>
      <w:r>
        <w:rPr>
          <w:rFonts w:ascii="Times New Roman" w:hAnsi="Times New Roman"/>
          <w:sz w:val="22"/>
          <w:szCs w:val="22"/>
        </w:rPr>
        <w:t xml:space="preserve"> (26</w:t>
      </w:r>
      <w:r>
        <w:rPr>
          <w:rFonts w:ascii="Times New Roman" w:hAnsi="Times New Roman"/>
          <w:sz w:val="22"/>
          <w:szCs w:val="22"/>
        </w:rPr>
        <w:t>講</w:t>
      </w:r>
      <w:r>
        <w:rPr>
          <w:rFonts w:ascii="Times New Roman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 xml:space="preserve">2005–2005   </w:t>
      </w:r>
      <w:r>
        <w:rPr>
          <w:rFonts w:ascii="Times New Roman" w:eastAsia="新細明體" w:hAnsi="Times New Roman"/>
          <w:sz w:val="22"/>
          <w:szCs w:val="22"/>
        </w:rPr>
        <w:t>漢聲電台「傾聽一張畫」</w:t>
      </w:r>
      <w:r>
        <w:rPr>
          <w:rFonts w:ascii="Times New Roman" w:hAnsi="Times New Roman"/>
          <w:sz w:val="22"/>
          <w:szCs w:val="22"/>
        </w:rPr>
        <w:t>系列訪談</w:t>
      </w:r>
      <w:r>
        <w:rPr>
          <w:rFonts w:ascii="Times New Roman" w:hAnsi="Times New Roman"/>
          <w:sz w:val="22"/>
          <w:szCs w:val="22"/>
        </w:rPr>
        <w:t xml:space="preserve"> (24</w:t>
      </w:r>
      <w:r>
        <w:rPr>
          <w:rFonts w:ascii="Times New Roman" w:hAnsi="Times New Roman"/>
          <w:sz w:val="22"/>
          <w:szCs w:val="22"/>
        </w:rPr>
        <w:t>講</w:t>
      </w:r>
      <w:r>
        <w:rPr>
          <w:rFonts w:ascii="Times New Roman" w:hAnsi="Times New Roman"/>
          <w:sz w:val="22"/>
          <w:szCs w:val="22"/>
        </w:rPr>
        <w:t>)</w:t>
      </w:r>
    </w:p>
    <w:p w:rsidR="00C83B45" w:rsidRDefault="00DA0DF4">
      <w:pPr>
        <w:pStyle w:val="a7"/>
      </w:pPr>
      <w:r>
        <w:rPr>
          <w:rFonts w:ascii="Times New Roman" w:eastAsia="新細明體" w:hAnsi="Times New Roman"/>
          <w:sz w:val="22"/>
          <w:szCs w:val="22"/>
        </w:rPr>
        <w:t xml:space="preserve">1999–2010   </w:t>
      </w:r>
      <w:r>
        <w:rPr>
          <w:rFonts w:ascii="Times New Roman" w:eastAsia="新細明體" w:hAnsi="Times New Roman"/>
          <w:sz w:val="22"/>
          <w:szCs w:val="22"/>
        </w:rPr>
        <w:t>台北市立教育大學兼任助理教授</w:t>
      </w:r>
      <w:r>
        <w:rPr>
          <w:rFonts w:ascii="Times New Roman" w:eastAsia="新細明體" w:hAnsi="Times New Roman"/>
          <w:sz w:val="22"/>
          <w:szCs w:val="22"/>
        </w:rPr>
        <w:t xml:space="preserve"> (</w:t>
      </w:r>
      <w:r>
        <w:rPr>
          <w:rFonts w:ascii="Times New Roman" w:eastAsia="新細明體" w:hAnsi="Times New Roman"/>
          <w:sz w:val="22"/>
          <w:szCs w:val="22"/>
        </w:rPr>
        <w:t>「</w:t>
      </w:r>
      <w:r>
        <w:rPr>
          <w:rFonts w:ascii="Times New Roman" w:hAnsi="Times New Roman"/>
          <w:sz w:val="22"/>
          <w:szCs w:val="22"/>
        </w:rPr>
        <w:t>西洋繪畫經典解讀</w:t>
      </w:r>
      <w:r>
        <w:rPr>
          <w:rFonts w:ascii="Times New Roman" w:eastAsia="新細明體" w:hAnsi="Times New Roman"/>
          <w:sz w:val="22"/>
          <w:szCs w:val="22"/>
        </w:rPr>
        <w:t>」、「水彩創作」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 xml:space="preserve">1999–2001   </w:t>
      </w:r>
      <w:r>
        <w:rPr>
          <w:rFonts w:ascii="Times New Roman" w:eastAsia="新細明體" w:hAnsi="Times New Roman"/>
          <w:sz w:val="22"/>
          <w:szCs w:val="22"/>
        </w:rPr>
        <w:t>台北市立體育學院舞蹈系兼任講師</w:t>
      </w:r>
      <w:r>
        <w:rPr>
          <w:rFonts w:ascii="Times New Roman" w:eastAsia="新細明體" w:hAnsi="Times New Roman"/>
          <w:sz w:val="22"/>
          <w:szCs w:val="22"/>
        </w:rPr>
        <w:t xml:space="preserve"> (</w:t>
      </w:r>
      <w:r>
        <w:rPr>
          <w:rFonts w:ascii="Times New Roman" w:eastAsia="新細明體" w:hAnsi="Times New Roman"/>
          <w:sz w:val="22"/>
          <w:szCs w:val="22"/>
        </w:rPr>
        <w:t>「藝術概論」課程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DA0DF4">
      <w:pPr>
        <w:pStyle w:val="a7"/>
        <w:rPr>
          <w:rFonts w:ascii="Times New Roman" w:eastAsia="新細明體" w:hAnsi="Times New Roman"/>
          <w:sz w:val="22"/>
          <w:szCs w:val="22"/>
        </w:rPr>
      </w:pPr>
      <w:r>
        <w:rPr>
          <w:rFonts w:ascii="Times New Roman" w:eastAsia="新細明體" w:hAnsi="Times New Roman"/>
          <w:sz w:val="22"/>
          <w:szCs w:val="22"/>
        </w:rPr>
        <w:t xml:space="preserve">1991–1992   </w:t>
      </w:r>
      <w:r>
        <w:rPr>
          <w:rFonts w:ascii="Times New Roman" w:eastAsia="新細明體" w:hAnsi="Times New Roman"/>
          <w:sz w:val="22"/>
          <w:szCs w:val="22"/>
        </w:rPr>
        <w:t>國立新竹師範學院兼任講師</w:t>
      </w:r>
      <w:r>
        <w:rPr>
          <w:rFonts w:ascii="Times New Roman" w:eastAsia="新細明體" w:hAnsi="Times New Roman"/>
          <w:sz w:val="22"/>
          <w:szCs w:val="22"/>
        </w:rPr>
        <w:t xml:space="preserve"> (</w:t>
      </w:r>
      <w:r>
        <w:rPr>
          <w:rFonts w:ascii="Times New Roman" w:eastAsia="新細明體" w:hAnsi="Times New Roman"/>
          <w:sz w:val="22"/>
          <w:szCs w:val="22"/>
        </w:rPr>
        <w:t>「藝術概論」、「油畫」課程</w:t>
      </w:r>
      <w:r>
        <w:rPr>
          <w:rFonts w:ascii="Times New Roman" w:eastAsia="新細明體" w:hAnsi="Times New Roman"/>
          <w:sz w:val="22"/>
          <w:szCs w:val="22"/>
        </w:rPr>
        <w:t>)</w:t>
      </w:r>
    </w:p>
    <w:p w:rsidR="00C83B45" w:rsidRDefault="00C83B45">
      <w:pPr>
        <w:rPr>
          <w:sz w:val="22"/>
          <w:szCs w:val="22"/>
        </w:rPr>
      </w:pPr>
    </w:p>
    <w:p w:rsidR="00C83B45" w:rsidRDefault="00DA0DF4">
      <w:pPr>
        <w:rPr>
          <w:b/>
          <w:lang w:eastAsia="ja-JP"/>
        </w:rPr>
      </w:pPr>
      <w:r>
        <w:rPr>
          <w:b/>
          <w:lang w:eastAsia="ja-JP"/>
        </w:rPr>
        <w:t>著</w:t>
      </w:r>
      <w:r>
        <w:rPr>
          <w:b/>
          <w:lang w:eastAsia="ja-JP"/>
        </w:rPr>
        <w:t xml:space="preserve">    </w:t>
      </w:r>
      <w:r>
        <w:rPr>
          <w:b/>
          <w:lang w:eastAsia="ja-JP"/>
        </w:rPr>
        <w:t>作</w:t>
      </w:r>
    </w:p>
    <w:p w:rsidR="00C83B45" w:rsidRDefault="00DA0DF4">
      <w:r>
        <w:rPr>
          <w:color w:val="0070C0"/>
          <w:sz w:val="22"/>
          <w:szCs w:val="22"/>
          <w:lang w:eastAsia="ja-JP"/>
        </w:rPr>
        <w:t>201</w:t>
      </w:r>
      <w:r>
        <w:rPr>
          <w:color w:val="0070C0"/>
          <w:sz w:val="22"/>
          <w:szCs w:val="22"/>
        </w:rPr>
        <w:t>7</w:t>
      </w:r>
      <w:r>
        <w:rPr>
          <w:color w:val="0070C0"/>
          <w:sz w:val="22"/>
          <w:szCs w:val="22"/>
          <w:lang w:eastAsia="ja-JP"/>
        </w:rPr>
        <w:t>《</w:t>
      </w:r>
      <w:r>
        <w:rPr>
          <w:color w:val="0070C0"/>
          <w:sz w:val="22"/>
          <w:szCs w:val="22"/>
        </w:rPr>
        <w:t>悠遊風景繪畫</w:t>
      </w:r>
      <w:r>
        <w:rPr>
          <w:color w:val="0070C0"/>
          <w:sz w:val="22"/>
          <w:szCs w:val="22"/>
        </w:rPr>
        <w:t xml:space="preserve"> -</w:t>
      </w:r>
      <w:r>
        <w:rPr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俄羅斯普希金博物館特展</w:t>
      </w:r>
      <w:r>
        <w:rPr>
          <w:color w:val="0070C0"/>
          <w:sz w:val="22"/>
          <w:szCs w:val="22"/>
          <w:lang w:eastAsia="ja-JP"/>
        </w:rPr>
        <w:t>》</w:t>
      </w:r>
      <w:r>
        <w:rPr>
          <w:color w:val="0070C0"/>
          <w:sz w:val="22"/>
          <w:szCs w:val="22"/>
        </w:rPr>
        <w:t>特展</w:t>
      </w:r>
      <w:r>
        <w:rPr>
          <w:color w:val="0070C0"/>
          <w:sz w:val="22"/>
          <w:szCs w:val="22"/>
          <w:lang w:eastAsia="ja-JP"/>
        </w:rPr>
        <w:t>導覽書</w:t>
      </w:r>
      <w:r>
        <w:rPr>
          <w:color w:val="0070C0"/>
          <w:sz w:val="22"/>
          <w:szCs w:val="22"/>
          <w:lang w:eastAsia="ja-JP"/>
        </w:rPr>
        <w:t>(</w:t>
      </w:r>
      <w:r>
        <w:rPr>
          <w:color w:val="0070C0"/>
          <w:sz w:val="22"/>
          <w:szCs w:val="22"/>
        </w:rPr>
        <w:t>典藏</w:t>
      </w:r>
      <w:r>
        <w:rPr>
          <w:color w:val="0070C0"/>
          <w:sz w:val="22"/>
          <w:szCs w:val="22"/>
          <w:lang w:eastAsia="ja-JP"/>
        </w:rPr>
        <w:t>)</w:t>
      </w:r>
      <w:r>
        <w:rPr>
          <w:color w:val="0070C0"/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</w:t>
      </w:r>
      <w:r>
        <w:rPr>
          <w:sz w:val="22"/>
          <w:szCs w:val="22"/>
        </w:rPr>
        <w:t>8</w:t>
      </w:r>
      <w:r>
        <w:rPr>
          <w:sz w:val="22"/>
          <w:szCs w:val="22"/>
          <w:lang w:eastAsia="ja-JP"/>
        </w:rPr>
        <w:t>《</w:t>
      </w:r>
      <w:r>
        <w:rPr>
          <w:sz w:val="22"/>
          <w:szCs w:val="22"/>
        </w:rPr>
        <w:t>西洋經典名畫鑑賞</w:t>
      </w:r>
      <w:r>
        <w:rPr>
          <w:sz w:val="22"/>
          <w:szCs w:val="22"/>
          <w:lang w:eastAsia="ja-JP"/>
        </w:rPr>
        <w:t>》</w:t>
      </w:r>
      <w:r>
        <w:rPr>
          <w:sz w:val="22"/>
          <w:szCs w:val="22"/>
        </w:rPr>
        <w:t>、</w:t>
      </w:r>
      <w:r>
        <w:rPr>
          <w:sz w:val="22"/>
          <w:szCs w:val="22"/>
          <w:lang w:eastAsia="ja-JP"/>
        </w:rPr>
        <w:t>《</w:t>
      </w:r>
      <w:r>
        <w:rPr>
          <w:sz w:val="22"/>
          <w:szCs w:val="22"/>
        </w:rPr>
        <w:t>巴黎美術館</w:t>
      </w:r>
      <w:r>
        <w:rPr>
          <w:sz w:val="22"/>
          <w:szCs w:val="22"/>
          <w:lang w:eastAsia="ja-JP"/>
        </w:rPr>
        <w:t>》</w:t>
      </w:r>
      <w:r>
        <w:rPr>
          <w:sz w:val="22"/>
          <w:szCs w:val="22"/>
        </w:rPr>
        <w:t>有聲</w:t>
      </w:r>
      <w:r>
        <w:rPr>
          <w:sz w:val="22"/>
          <w:szCs w:val="22"/>
          <w:lang w:eastAsia="ja-JP"/>
        </w:rPr>
        <w:t>書</w:t>
      </w:r>
      <w:r>
        <w:rPr>
          <w:sz w:val="22"/>
          <w:szCs w:val="22"/>
          <w:lang w:eastAsia="ja-JP"/>
        </w:rPr>
        <w:t>(</w:t>
      </w:r>
      <w:r>
        <w:rPr>
          <w:sz w:val="22"/>
          <w:szCs w:val="22"/>
        </w:rPr>
        <w:t>聲朗文化製作中</w:t>
      </w:r>
      <w:r>
        <w:rPr>
          <w:sz w:val="22"/>
          <w:szCs w:val="22"/>
        </w:rPr>
        <w:t>/</w:t>
      </w:r>
      <w:r>
        <w:rPr>
          <w:sz w:val="22"/>
          <w:szCs w:val="22"/>
        </w:rPr>
        <w:t>蜻蜓網站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</w:t>
      </w:r>
      <w:r>
        <w:rPr>
          <w:sz w:val="22"/>
          <w:szCs w:val="22"/>
        </w:rPr>
        <w:t>7</w:t>
      </w:r>
      <w:r>
        <w:rPr>
          <w:sz w:val="22"/>
          <w:szCs w:val="22"/>
          <w:lang w:eastAsia="ja-JP"/>
        </w:rPr>
        <w:t>《</w:t>
      </w:r>
      <w:r>
        <w:rPr>
          <w:sz w:val="22"/>
          <w:szCs w:val="22"/>
        </w:rPr>
        <w:t>印象</w:t>
      </w:r>
      <w:r>
        <w:rPr>
          <w:sz w:val="22"/>
          <w:szCs w:val="22"/>
        </w:rPr>
        <w:t>˙</w:t>
      </w:r>
      <w:r>
        <w:rPr>
          <w:sz w:val="22"/>
          <w:szCs w:val="22"/>
        </w:rPr>
        <w:t>左岸</w:t>
      </w:r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>奧塞美術館</w:t>
      </w:r>
      <w:r>
        <w:rPr>
          <w:sz w:val="22"/>
          <w:szCs w:val="22"/>
        </w:rPr>
        <w:t>30</w:t>
      </w:r>
      <w:r>
        <w:rPr>
          <w:sz w:val="22"/>
          <w:szCs w:val="22"/>
        </w:rPr>
        <w:t>周年大展</w:t>
      </w:r>
      <w:r>
        <w:rPr>
          <w:sz w:val="22"/>
          <w:szCs w:val="22"/>
          <w:lang w:eastAsia="ja-JP"/>
        </w:rPr>
        <w:t>》</w:t>
      </w:r>
      <w:r>
        <w:rPr>
          <w:sz w:val="22"/>
          <w:szCs w:val="22"/>
        </w:rPr>
        <w:t>特展</w:t>
      </w:r>
      <w:r>
        <w:rPr>
          <w:sz w:val="22"/>
          <w:szCs w:val="22"/>
          <w:lang w:eastAsia="ja-JP"/>
        </w:rPr>
        <w:t>導覽書</w:t>
      </w:r>
      <w:r>
        <w:rPr>
          <w:sz w:val="22"/>
          <w:szCs w:val="22"/>
          <w:lang w:eastAsia="ja-JP"/>
        </w:rPr>
        <w:t>(</w:t>
      </w:r>
      <w:r>
        <w:rPr>
          <w:sz w:val="22"/>
          <w:szCs w:val="22"/>
        </w:rPr>
        <w:t>典藏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2013</w:t>
      </w:r>
      <w:r>
        <w:rPr>
          <w:sz w:val="22"/>
          <w:szCs w:val="22"/>
          <w:lang w:eastAsia="ja-JP"/>
        </w:rPr>
        <w:t>《蒙娜麗莎</w:t>
      </w:r>
      <w:r>
        <w:rPr>
          <w:sz w:val="22"/>
          <w:szCs w:val="22"/>
          <w:lang w:eastAsia="ja-JP"/>
        </w:rPr>
        <w:t>500</w:t>
      </w:r>
      <w:r>
        <w:rPr>
          <w:sz w:val="22"/>
          <w:szCs w:val="22"/>
          <w:lang w:eastAsia="ja-JP"/>
        </w:rPr>
        <w:t>年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eastAsia="ja-JP"/>
        </w:rPr>
        <w:t>達文西傳奇》特展導覽書</w:t>
      </w:r>
      <w:r>
        <w:rPr>
          <w:sz w:val="22"/>
          <w:szCs w:val="22"/>
          <w:lang w:eastAsia="ja-JP"/>
        </w:rPr>
        <w:t>(</w:t>
      </w:r>
      <w:r>
        <w:rPr>
          <w:sz w:val="22"/>
          <w:szCs w:val="22"/>
          <w:lang w:eastAsia="ja-JP"/>
        </w:rPr>
        <w:t>時藝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lastRenderedPageBreak/>
        <w:t>2013</w:t>
      </w:r>
      <w:r>
        <w:rPr>
          <w:sz w:val="22"/>
          <w:szCs w:val="22"/>
          <w:lang w:eastAsia="ja-JP"/>
        </w:rPr>
        <w:t>《</w:t>
      </w:r>
      <w:r>
        <w:rPr>
          <w:sz w:val="22"/>
          <w:szCs w:val="22"/>
          <w:lang w:eastAsia="ja-JP"/>
        </w:rPr>
        <w:t>360</w:t>
      </w:r>
      <w:r>
        <w:rPr>
          <w:sz w:val="22"/>
          <w:szCs w:val="22"/>
          <w:lang w:eastAsia="ja-JP"/>
        </w:rPr>
        <w:t>゜感覺雷諾瓦》</w:t>
      </w:r>
      <w:r>
        <w:rPr>
          <w:sz w:val="22"/>
          <w:szCs w:val="22"/>
          <w:lang w:eastAsia="ja-JP"/>
        </w:rPr>
        <w:t>(</w:t>
      </w:r>
      <w:r>
        <w:rPr>
          <w:sz w:val="22"/>
          <w:szCs w:val="22"/>
          <w:lang w:eastAsia="ja-JP"/>
        </w:rPr>
        <w:t>原點</w:t>
      </w:r>
      <w:r>
        <w:rPr>
          <w:sz w:val="22"/>
          <w:szCs w:val="22"/>
          <w:lang w:eastAsia="ja-JP"/>
        </w:rPr>
        <w:t>/</w:t>
      </w:r>
      <w:r>
        <w:rPr>
          <w:sz w:val="22"/>
          <w:szCs w:val="22"/>
          <w:lang w:eastAsia="ja-JP"/>
        </w:rPr>
        <w:t>合著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2013</w:t>
      </w:r>
      <w:r>
        <w:rPr>
          <w:sz w:val="22"/>
          <w:szCs w:val="22"/>
          <w:lang w:eastAsia="ja-JP"/>
        </w:rPr>
        <w:t>《</w:t>
      </w:r>
      <w:r>
        <w:rPr>
          <w:sz w:val="22"/>
          <w:szCs w:val="22"/>
        </w:rPr>
        <w:t>文藝復興巨匠再現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eastAsia="ja-JP"/>
        </w:rPr>
        <w:t>米開朗基羅》特展導覽書</w:t>
      </w:r>
      <w:r>
        <w:rPr>
          <w:sz w:val="22"/>
          <w:szCs w:val="22"/>
          <w:lang w:eastAsia="ja-JP"/>
        </w:rPr>
        <w:t xml:space="preserve"> (</w:t>
      </w:r>
      <w:r>
        <w:rPr>
          <w:sz w:val="22"/>
          <w:szCs w:val="22"/>
          <w:lang w:eastAsia="ja-JP"/>
        </w:rPr>
        <w:t>閣林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2012</w:t>
      </w:r>
      <w:r>
        <w:rPr>
          <w:sz w:val="22"/>
          <w:szCs w:val="22"/>
          <w:lang w:eastAsia="ja-JP"/>
        </w:rPr>
        <w:t>《西方神話與傳說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eastAsia="ja-JP"/>
        </w:rPr>
        <w:t>羅浮宮珍藏展》特展導覽書</w:t>
      </w:r>
      <w:r>
        <w:rPr>
          <w:sz w:val="22"/>
          <w:szCs w:val="22"/>
          <w:lang w:eastAsia="ja-JP"/>
        </w:rPr>
        <w:t xml:space="preserve"> (</w:t>
      </w:r>
      <w:r>
        <w:rPr>
          <w:sz w:val="22"/>
          <w:szCs w:val="22"/>
          <w:lang w:eastAsia="ja-JP"/>
        </w:rPr>
        <w:t>閣林</w:t>
      </w:r>
      <w:r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br/>
      </w:r>
      <w:r>
        <w:rPr>
          <w:sz w:val="22"/>
          <w:szCs w:val="22"/>
          <w:lang w:eastAsia="ja-JP"/>
        </w:rPr>
        <w:t>2011</w:t>
      </w:r>
      <w:r>
        <w:rPr>
          <w:sz w:val="22"/>
          <w:szCs w:val="22"/>
          <w:lang w:eastAsia="ja-JP"/>
        </w:rPr>
        <w:t>《慕夏</w:t>
      </w:r>
      <w:r>
        <w:rPr>
          <w:sz w:val="22"/>
          <w:szCs w:val="22"/>
        </w:rPr>
        <w:t xml:space="preserve">– </w:t>
      </w:r>
      <w:r>
        <w:rPr>
          <w:sz w:val="22"/>
          <w:szCs w:val="22"/>
          <w:lang w:eastAsia="ja-JP"/>
        </w:rPr>
        <w:t>新藝術</w:t>
      </w:r>
      <w:r>
        <w:rPr>
          <w:sz w:val="22"/>
          <w:szCs w:val="22"/>
          <w:lang w:eastAsia="ja-JP"/>
        </w:rPr>
        <w:t>˙</w:t>
      </w:r>
      <w:r>
        <w:rPr>
          <w:sz w:val="22"/>
          <w:szCs w:val="22"/>
          <w:lang w:eastAsia="ja-JP"/>
        </w:rPr>
        <w:t>烏托邦》特展導覽書</w:t>
      </w:r>
      <w:r>
        <w:rPr>
          <w:sz w:val="22"/>
          <w:szCs w:val="22"/>
          <w:lang w:eastAsia="ja-JP"/>
        </w:rPr>
        <w:t xml:space="preserve"> (</w:t>
      </w:r>
      <w:r>
        <w:rPr>
          <w:sz w:val="22"/>
          <w:szCs w:val="22"/>
          <w:lang w:eastAsia="ja-JP"/>
        </w:rPr>
        <w:t>雙瑩文創</w:t>
      </w:r>
      <w:r>
        <w:rPr>
          <w:sz w:val="22"/>
          <w:szCs w:val="22"/>
          <w:lang w:eastAsia="ja-JP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゜愛上莫內》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゜夢見夏卡爾》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゜發現高更》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>《遇見高更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野蠻高貴的靈魂》畫集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主編</w:t>
      </w:r>
      <w:r>
        <w:rPr>
          <w:sz w:val="22"/>
          <w:szCs w:val="22"/>
        </w:rPr>
        <w:t>/</w:t>
      </w:r>
      <w:r>
        <w:rPr>
          <w:sz w:val="22"/>
          <w:szCs w:val="22"/>
        </w:rPr>
        <w:t>導論</w:t>
      </w:r>
      <w:r>
        <w:rPr>
          <w:sz w:val="22"/>
          <w:szCs w:val="22"/>
        </w:rPr>
        <w:t>) (</w:t>
      </w:r>
      <w:r>
        <w:rPr>
          <w:sz w:val="22"/>
          <w:szCs w:val="22"/>
        </w:rPr>
        <w:t>環球策展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>《永遠的他鄉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高更》特展導覽手冊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環球印象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>《</w:t>
      </w:r>
      <w:r>
        <w:rPr>
          <w:sz w:val="22"/>
          <w:szCs w:val="22"/>
        </w:rPr>
        <w:t>360</w:t>
      </w:r>
      <w:r>
        <w:rPr>
          <w:sz w:val="22"/>
          <w:szCs w:val="22"/>
        </w:rPr>
        <w:t>゜看見梵谷》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原點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>2004</w:t>
      </w:r>
      <w:r>
        <w:rPr>
          <w:sz w:val="22"/>
          <w:szCs w:val="22"/>
        </w:rPr>
        <w:t>《群玉山頭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玉山寫生逍遙遊》</w:t>
      </w:r>
      <w:r>
        <w:rPr>
          <w:sz w:val="22"/>
          <w:szCs w:val="22"/>
        </w:rPr>
        <w:t>(</w:t>
      </w:r>
      <w:r>
        <w:rPr>
          <w:sz w:val="22"/>
          <w:szCs w:val="22"/>
        </w:rPr>
        <w:t>雄獅</w:t>
      </w:r>
      <w:r>
        <w:rPr>
          <w:sz w:val="22"/>
          <w:szCs w:val="22"/>
        </w:rPr>
        <w:t>/</w:t>
      </w:r>
      <w:r>
        <w:rPr>
          <w:sz w:val="22"/>
          <w:szCs w:val="22"/>
        </w:rPr>
        <w:t>合著</w:t>
      </w:r>
      <w:r>
        <w:rPr>
          <w:sz w:val="22"/>
          <w:szCs w:val="22"/>
        </w:rPr>
        <w:t>)</w:t>
      </w:r>
    </w:p>
    <w:p w:rsidR="00C83B45" w:rsidRDefault="00C83B45">
      <w:pPr>
        <w:rPr>
          <w:b/>
          <w:sz w:val="22"/>
          <w:szCs w:val="22"/>
        </w:rPr>
      </w:pPr>
    </w:p>
    <w:p w:rsidR="00C83B45" w:rsidRDefault="00DA0DF4">
      <w:pPr>
        <w:rPr>
          <w:b/>
        </w:rPr>
      </w:pPr>
      <w:r>
        <w:rPr>
          <w:b/>
        </w:rPr>
        <w:t>展覽寫作</w:t>
      </w:r>
      <w:r>
        <w:rPr>
          <w:b/>
        </w:rPr>
        <w:t xml:space="preserve"> / </w:t>
      </w:r>
      <w:r>
        <w:rPr>
          <w:b/>
        </w:rPr>
        <w:t>演講</w:t>
      </w:r>
    </w:p>
    <w:p w:rsidR="00C83B45" w:rsidRDefault="00DA0DF4">
      <w:r>
        <w:rPr>
          <w:color w:val="0070C0"/>
          <w:sz w:val="22"/>
          <w:szCs w:val="22"/>
        </w:rPr>
        <w:t xml:space="preserve">2018 </w:t>
      </w:r>
      <w:r>
        <w:rPr>
          <w:color w:val="0070C0"/>
          <w:sz w:val="22"/>
          <w:szCs w:val="22"/>
        </w:rPr>
        <w:t>「悠遊風景繪畫</w:t>
      </w:r>
      <w:r>
        <w:rPr>
          <w:color w:val="0070C0"/>
          <w:sz w:val="22"/>
          <w:szCs w:val="22"/>
        </w:rPr>
        <w:t xml:space="preserve"> - </w:t>
      </w:r>
      <w:r>
        <w:rPr>
          <w:color w:val="0070C0"/>
          <w:sz w:val="22"/>
          <w:szCs w:val="22"/>
        </w:rPr>
        <w:t>俄羅斯普希金博物館特展」導覽書</w:t>
      </w:r>
      <w:r>
        <w:rPr>
          <w:color w:val="0070C0"/>
          <w:sz w:val="22"/>
          <w:szCs w:val="22"/>
        </w:rPr>
        <w:t xml:space="preserve"> / </w:t>
      </w:r>
      <w:r>
        <w:rPr>
          <w:color w:val="0070C0"/>
          <w:sz w:val="22"/>
          <w:szCs w:val="22"/>
        </w:rPr>
        <w:t>語音導覽</w:t>
      </w:r>
      <w:r>
        <w:rPr>
          <w:color w:val="0070C0"/>
          <w:sz w:val="22"/>
          <w:szCs w:val="22"/>
        </w:rPr>
        <w:t xml:space="preserve"> / </w:t>
      </w:r>
      <w:r>
        <w:rPr>
          <w:color w:val="0070C0"/>
          <w:sz w:val="22"/>
          <w:szCs w:val="22"/>
        </w:rPr>
        <w:t>專題演講</w:t>
      </w:r>
      <w:r>
        <w:rPr>
          <w:color w:val="0070C0"/>
          <w:sz w:val="22"/>
          <w:szCs w:val="22"/>
        </w:rPr>
        <w:t xml:space="preserve"> / </w:t>
      </w:r>
      <w:r>
        <w:rPr>
          <w:color w:val="0070C0"/>
          <w:sz w:val="22"/>
          <w:szCs w:val="22"/>
        </w:rPr>
        <w:t>系列撰述</w:t>
      </w:r>
      <w:r>
        <w:rPr>
          <w:color w:val="0070C0"/>
          <w:sz w:val="22"/>
          <w:szCs w:val="22"/>
        </w:rPr>
        <w:br/>
      </w: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>「永恆的鄉愁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王攀元繪畫藝術展」史博館文章撰述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導覽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>「無極之美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趙無極回顧展」專題演講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導覽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文章撰述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2017 </w:t>
      </w:r>
      <w:r>
        <w:rPr>
          <w:sz w:val="22"/>
          <w:szCs w:val="22"/>
        </w:rPr>
        <w:t>「印象</w:t>
      </w:r>
      <w:r>
        <w:rPr>
          <w:sz w:val="22"/>
          <w:szCs w:val="22"/>
        </w:rPr>
        <w:t>˙</w:t>
      </w:r>
      <w:r>
        <w:rPr>
          <w:sz w:val="22"/>
          <w:szCs w:val="22"/>
        </w:rPr>
        <w:t>左岸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奧塞美術館</w:t>
      </w:r>
      <w:r>
        <w:rPr>
          <w:sz w:val="22"/>
          <w:szCs w:val="22"/>
        </w:rPr>
        <w:t>30</w:t>
      </w:r>
      <w:r>
        <w:rPr>
          <w:sz w:val="22"/>
          <w:szCs w:val="22"/>
        </w:rPr>
        <w:t>周年大展」導覽書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語音導覽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系列撰述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2017 </w:t>
      </w:r>
      <w:r>
        <w:rPr>
          <w:sz w:val="22"/>
          <w:szCs w:val="22"/>
        </w:rPr>
        <w:t>「相思巴黎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歷史博物館館藏常玉展」專題演講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專題撰述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2016 </w:t>
      </w:r>
      <w:r>
        <w:rPr>
          <w:sz w:val="22"/>
          <w:szCs w:val="22"/>
        </w:rPr>
        <w:t>「現代新彩</w:t>
      </w:r>
      <w:r>
        <w:rPr>
          <w:sz w:val="22"/>
          <w:szCs w:val="22"/>
        </w:rPr>
        <w:t>(</w:t>
      </w:r>
      <w:r>
        <w:rPr>
          <w:sz w:val="22"/>
          <w:szCs w:val="22"/>
        </w:rPr>
        <w:t>上</w:t>
      </w:r>
      <w:r>
        <w:rPr>
          <w:sz w:val="22"/>
          <w:szCs w:val="22"/>
        </w:rPr>
        <w:t>/</w:t>
      </w:r>
      <w:r>
        <w:rPr>
          <w:sz w:val="22"/>
          <w:szCs w:val="22"/>
        </w:rPr>
        <w:t>下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</w:rPr>
        <w:t>冬宮別館現代畫廊的馬諦斯與野獸派繪畫精選」專題報導</w:t>
      </w:r>
      <w:r>
        <w:rPr>
          <w:sz w:val="22"/>
          <w:szCs w:val="22"/>
        </w:rPr>
        <w:br/>
      </w:r>
      <w:r>
        <w:rPr>
          <w:color w:val="0070C0"/>
          <w:sz w:val="22"/>
          <w:szCs w:val="22"/>
        </w:rPr>
        <w:t xml:space="preserve">2016 </w:t>
      </w:r>
      <w:r>
        <w:rPr>
          <w:color w:val="0070C0"/>
          <w:sz w:val="22"/>
          <w:szCs w:val="22"/>
        </w:rPr>
        <w:t>「印象相映</w:t>
      </w:r>
      <w:r>
        <w:rPr>
          <w:color w:val="0070C0"/>
          <w:sz w:val="22"/>
          <w:szCs w:val="22"/>
        </w:rPr>
        <w:t xml:space="preserve"> – </w:t>
      </w:r>
      <w:r>
        <w:rPr>
          <w:color w:val="0070C0"/>
          <w:sz w:val="22"/>
          <w:szCs w:val="22"/>
        </w:rPr>
        <w:t>莫斯科普希金美術館的印象派繪畫收藏」專題報導</w:t>
      </w:r>
      <w:r>
        <w:rPr>
          <w:color w:val="0070C0"/>
          <w:sz w:val="22"/>
          <w:szCs w:val="22"/>
        </w:rPr>
        <w:br/>
      </w:r>
      <w:r>
        <w:rPr>
          <w:sz w:val="22"/>
          <w:szCs w:val="22"/>
        </w:rPr>
        <w:t xml:space="preserve">2015 </w:t>
      </w:r>
      <w:r>
        <w:rPr>
          <w:sz w:val="22"/>
          <w:szCs w:val="22"/>
        </w:rPr>
        <w:t>「印象光彩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聖彼得堡冬宮別館的印象派</w:t>
      </w:r>
      <w:r>
        <w:rPr>
          <w:sz w:val="22"/>
          <w:szCs w:val="22"/>
        </w:rPr>
        <w:t>繪畫收藏」專題報導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2015 </w:t>
      </w:r>
      <w:r>
        <w:rPr>
          <w:sz w:val="22"/>
          <w:szCs w:val="22"/>
        </w:rPr>
        <w:t>「庫勒慕勒博物館梵谷逝世</w:t>
      </w:r>
      <w:r>
        <w:rPr>
          <w:sz w:val="22"/>
          <w:szCs w:val="22"/>
        </w:rPr>
        <w:t>125</w:t>
      </w:r>
      <w:r>
        <w:rPr>
          <w:sz w:val="22"/>
          <w:szCs w:val="22"/>
        </w:rPr>
        <w:t>周年紀念展」荷蘭特展專題報導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2015 </w:t>
      </w:r>
      <w:r>
        <w:rPr>
          <w:sz w:val="22"/>
          <w:szCs w:val="22"/>
        </w:rPr>
        <w:t>「普羅旺斯的古典與現代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葛哈內美術館</w:t>
      </w:r>
      <w:r>
        <w:rPr>
          <w:sz w:val="22"/>
          <w:szCs w:val="22"/>
        </w:rPr>
        <w:t>)</w:t>
      </w:r>
      <w:r>
        <w:rPr>
          <w:sz w:val="22"/>
          <w:szCs w:val="22"/>
        </w:rPr>
        <w:t>」塞尚藝術之旅專題報導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>「另眼看世界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大英博物館百品展」特展專題演講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暨系列文章撰述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>「蒙娜麗莎</w:t>
      </w:r>
      <w:r>
        <w:rPr>
          <w:sz w:val="22"/>
          <w:szCs w:val="22"/>
        </w:rPr>
        <w:t>500</w:t>
      </w:r>
      <w:r>
        <w:rPr>
          <w:sz w:val="22"/>
          <w:szCs w:val="22"/>
        </w:rPr>
        <w:t>年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達文西傳奇」特展導覽書撰寫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</w:p>
    <w:p w:rsidR="00C83B45" w:rsidRDefault="00DA0DF4">
      <w:r>
        <w:rPr>
          <w:bCs/>
          <w:sz w:val="22"/>
          <w:szCs w:val="22"/>
        </w:rPr>
        <w:t xml:space="preserve">2013 </w:t>
      </w:r>
      <w:r>
        <w:rPr>
          <w:sz w:val="22"/>
          <w:szCs w:val="22"/>
        </w:rPr>
        <w:t>「</w:t>
      </w:r>
      <w:r>
        <w:rPr>
          <w:bCs/>
          <w:sz w:val="22"/>
          <w:szCs w:val="22"/>
        </w:rPr>
        <w:t>人文覺醒</w:t>
      </w:r>
      <w:r>
        <w:rPr>
          <w:sz w:val="22"/>
          <w:szCs w:val="22"/>
        </w:rPr>
        <w:t xml:space="preserve"> – </w:t>
      </w:r>
      <w:r>
        <w:rPr>
          <w:bCs/>
          <w:sz w:val="22"/>
          <w:szCs w:val="22"/>
        </w:rPr>
        <w:t>文藝復興三傑經典作品的解讀層次</w:t>
      </w:r>
      <w:r>
        <w:rPr>
          <w:sz w:val="22"/>
          <w:szCs w:val="22"/>
        </w:rPr>
        <w:t>」《教師天地》</w:t>
      </w:r>
      <w:r>
        <w:rPr>
          <w:sz w:val="20"/>
          <w:szCs w:val="20"/>
        </w:rPr>
        <w:t>鑑賞專題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>「幸福大師</w:t>
      </w:r>
      <w:r>
        <w:rPr>
          <w:sz w:val="22"/>
          <w:szCs w:val="22"/>
        </w:rPr>
        <w:t>–</w:t>
      </w:r>
      <w:r>
        <w:rPr>
          <w:sz w:val="22"/>
          <w:szCs w:val="22"/>
        </w:rPr>
        <w:t>雷諾瓦」特展專題演講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>「文藝復興巨匠再現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米開朗基羅」特展導覽書撰寫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>專</w:t>
      </w:r>
      <w:r>
        <w:rPr>
          <w:sz w:val="22"/>
          <w:szCs w:val="22"/>
        </w:rPr>
        <w:t>題演講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>「瘋狂達利」特展語音導覽撰稿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>「西方神話與傳說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羅浮宮珍藏展」特展導覽書撰寫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>「慕夏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新藝術</w:t>
      </w:r>
      <w:r>
        <w:rPr>
          <w:sz w:val="22"/>
          <w:szCs w:val="22"/>
        </w:rPr>
        <w:t>˙</w:t>
      </w:r>
      <w:r>
        <w:rPr>
          <w:sz w:val="22"/>
          <w:szCs w:val="22"/>
        </w:rPr>
        <w:t>烏托邦」特展導覽書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語音導覽撰稿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導覽課程講師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>「康熙大帝與太陽王路易十四」導覽課程講師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專題報導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>「莫內花園」特展語音導覽撰稿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>「生日快樂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夏卡爾愛與美」特展語音導覽撰稿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>「永遠的他鄉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高更」特展導覽手冊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導覽課程講師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>「馬內</w:t>
      </w:r>
      <w:r>
        <w:rPr>
          <w:sz w:val="22"/>
          <w:szCs w:val="22"/>
        </w:rPr>
        <w:t>到畢卡索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費城美術館經典」特展語音導覽撰稿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導覽課程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>「天才達文西」特展專題講座主講人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暨系列文章撰述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2009 </w:t>
      </w:r>
      <w:r>
        <w:rPr>
          <w:sz w:val="22"/>
          <w:szCs w:val="22"/>
        </w:rPr>
        <w:t>「燃燒的靈魂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梵谷」特展語音導覽撰稿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2009 </w:t>
      </w:r>
      <w:r>
        <w:rPr>
          <w:sz w:val="22"/>
          <w:szCs w:val="22"/>
        </w:rPr>
        <w:t>「世外桃源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巴黎龐畢度國立現代美術館藏展」特展專題撰述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>「印象畢沙羅」特展導覽課程講師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暨系列文章撰述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>「驚艷米勒」特展導覽課程講師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暨文章撰述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2005 </w:t>
      </w:r>
      <w:r>
        <w:rPr>
          <w:sz w:val="22"/>
          <w:szCs w:val="22"/>
        </w:rPr>
        <w:t>「美好年代－巴黎現代美術館藏品展」特展專題撰述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2004 </w:t>
      </w:r>
      <w:r>
        <w:rPr>
          <w:sz w:val="22"/>
          <w:szCs w:val="22"/>
        </w:rPr>
        <w:t>「農情楓丹白露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米勒、柯洛與巴比松畫派」特展專輯論文撰述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</w:p>
    <w:p w:rsidR="00C83B45" w:rsidRDefault="00DA0DF4">
      <w:pPr>
        <w:rPr>
          <w:sz w:val="22"/>
          <w:szCs w:val="22"/>
        </w:rPr>
      </w:pPr>
      <w:r>
        <w:rPr>
          <w:sz w:val="22"/>
          <w:szCs w:val="22"/>
        </w:rPr>
        <w:t xml:space="preserve">1999 </w:t>
      </w:r>
      <w:r>
        <w:rPr>
          <w:sz w:val="22"/>
          <w:szCs w:val="22"/>
        </w:rPr>
        <w:t>「台灣生態藝術特展」史博館特展專輯論文撰述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專題演講</w:t>
      </w:r>
    </w:p>
    <w:p w:rsidR="00C83B45" w:rsidRDefault="00C83B45">
      <w:pPr>
        <w:rPr>
          <w:sz w:val="22"/>
          <w:szCs w:val="22"/>
        </w:rPr>
      </w:pPr>
    </w:p>
    <w:p w:rsidR="00C83B45" w:rsidRDefault="00DA0DF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課程說明</w:t>
      </w:r>
    </w:p>
    <w:p w:rsidR="00C83B45" w:rsidRDefault="00C83B45">
      <w:pPr>
        <w:pStyle w:val="a7"/>
        <w:rPr>
          <w:rFonts w:ascii="Times New Roman" w:hAnsi="Times New Roman"/>
          <w:b/>
          <w:sz w:val="28"/>
          <w:szCs w:val="28"/>
        </w:rPr>
      </w:pPr>
    </w:p>
    <w:p w:rsidR="00C83B45" w:rsidRDefault="00DA0DF4">
      <w:r>
        <w:t>普希金美術館</w:t>
      </w:r>
      <w:r>
        <w:t>(The Pushkin State Museum of Fine Arts)</w:t>
      </w:r>
      <w:r>
        <w:t>居於莫斯科最重要的美術館，其歐洲繪畫的館藏，從文藝復興到</w:t>
      </w:r>
      <w:r>
        <w:t>20</w:t>
      </w:r>
      <w:r>
        <w:t>世紀的現代繪畫，蔚成完整的系統，生動地述說一個風景如畫的綿延故事。</w:t>
      </w:r>
    </w:p>
    <w:p w:rsidR="00C83B45" w:rsidRDefault="00C83B45"/>
    <w:p w:rsidR="00C83B45" w:rsidRDefault="00DA0DF4">
      <w:r>
        <w:t>法國風景繪畫，從</w:t>
      </w:r>
      <w:r>
        <w:t>17</w:t>
      </w:r>
      <w:r>
        <w:t>世紀的古典傳統，延續了義大利的傳統，經歷了巴洛克與洛可可的時代，又將汲取北方荷蘭的泉源，一直到</w:t>
      </w:r>
      <w:r>
        <w:t>18</w:t>
      </w:r>
      <w:r>
        <w:t>世紀末大革命的過渡，到</w:t>
      </w:r>
      <w:r>
        <w:t>19</w:t>
      </w:r>
      <w:r>
        <w:t>世紀上半葉的法國第一帝國的新古典與浪漫的偉大時代，從未停歇且緩慢而</w:t>
      </w:r>
      <w:r>
        <w:t>穩定的發展著。</w:t>
      </w:r>
    </w:p>
    <w:p w:rsidR="00C83B45" w:rsidRDefault="00C83B45"/>
    <w:p w:rsidR="00C83B45" w:rsidRDefault="00DA0DF4">
      <w:r>
        <w:t>進入</w:t>
      </w:r>
      <w:r>
        <w:t>19</w:t>
      </w:r>
      <w:r>
        <w:t>世紀中葉的寫實主義，更開始煥發自然真貌的呈現，啟發了</w:t>
      </w:r>
      <w:r>
        <w:t>19</w:t>
      </w:r>
      <w:r>
        <w:t>世紀下半葉印象派繽紛耀眼的光影時代，並影響了梵谷、高更、塞尚對於風景面貌中自然元素的形、色琢磨，到情感的寄託與理想世界的象徵。</w:t>
      </w:r>
    </w:p>
    <w:p w:rsidR="00C83B45" w:rsidRDefault="00C83B45"/>
    <w:p w:rsidR="00C83B45" w:rsidRDefault="00DA0DF4">
      <w:r>
        <w:t>進入</w:t>
      </w:r>
      <w:r>
        <w:t>20</w:t>
      </w:r>
      <w:r>
        <w:t>世紀，從馬諦斯色彩與畢卡索的造型，現代繪畫更將「風景」視為玩味造型、實驗色彩，與盧梭嚮往新世界的投射對象。</w:t>
      </w:r>
    </w:p>
    <w:p w:rsidR="00C83B45" w:rsidRDefault="00C83B45"/>
    <w:p w:rsidR="00C83B45" w:rsidRDefault="00DA0DF4">
      <w:r>
        <w:t>法國風景繪畫穿越</w:t>
      </w:r>
      <w:r>
        <w:t>300</w:t>
      </w:r>
      <w:r>
        <w:t>年，觀看風景如何成畫？</w:t>
      </w:r>
    </w:p>
    <w:p w:rsidR="00C83B45" w:rsidRDefault="00DA0DF4">
      <w:r>
        <w:t>而畫如風景，照亮每個時代的色彩呢？</w:t>
      </w:r>
    </w:p>
    <w:p w:rsidR="00C83B45" w:rsidRDefault="00C83B45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C83B45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F4" w:rsidRDefault="00DA0DF4">
      <w:r>
        <w:separator/>
      </w:r>
    </w:p>
  </w:endnote>
  <w:endnote w:type="continuationSeparator" w:id="0">
    <w:p w:rsidR="00DA0DF4" w:rsidRDefault="00D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F5" w:rsidRDefault="00DA0D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D18F5" w:rsidRDefault="00DA0DF4">
                          <w:pPr>
                            <w:pStyle w:val="a5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553578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D18F5" w:rsidRDefault="00DA0DF4">
                    <w:pPr>
                      <w:pStyle w:val="a5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553578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F4" w:rsidRDefault="00DA0DF4">
      <w:r>
        <w:rPr>
          <w:color w:val="000000"/>
        </w:rPr>
        <w:separator/>
      </w:r>
    </w:p>
  </w:footnote>
  <w:footnote w:type="continuationSeparator" w:id="0">
    <w:p w:rsidR="00DA0DF4" w:rsidRDefault="00DA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3B45"/>
    <w:rsid w:val="00553578"/>
    <w:rsid w:val="00C83B45"/>
    <w:rsid w:val="00D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Plain Text"/>
    <w:basedOn w:val="a"/>
    <w:rPr>
      <w:rFonts w:ascii="細明體" w:eastAsia="細明體" w:hAnsi="細明體"/>
    </w:rPr>
  </w:style>
  <w:style w:type="character" w:customStyle="1" w:styleId="a8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Plain Text"/>
    <w:basedOn w:val="a"/>
    <w:rPr>
      <w:rFonts w:ascii="細明體" w:eastAsia="細明體" w:hAnsi="細明體"/>
    </w:rPr>
  </w:style>
  <w:style w:type="character" w:customStyle="1" w:styleId="a8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character" w:styleId="ab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KFSH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講題：與人文藝術方面有關，可由老師自訂講題(含大綱，概述即可，但請避免政治及黨派議題，以便長官過目)</dc:title>
  <dc:creator>user</dc:creator>
  <cp:lastModifiedBy>user</cp:lastModifiedBy>
  <cp:revision>2</cp:revision>
  <cp:lastPrinted>2011-07-29T09:02:00Z</cp:lastPrinted>
  <dcterms:created xsi:type="dcterms:W3CDTF">2018-12-14T08:04:00Z</dcterms:created>
  <dcterms:modified xsi:type="dcterms:W3CDTF">2018-12-14T08:04:00Z</dcterms:modified>
</cp:coreProperties>
</file>