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643" w:rsidRPr="00C113C4" w:rsidRDefault="00A35643" w:rsidP="00A35643">
      <w:pPr>
        <w:jc w:val="center"/>
        <w:rPr>
          <w:rFonts w:ascii="標楷體" w:eastAsia="標楷體" w:hAnsi="標楷體"/>
          <w:b/>
          <w:bCs/>
          <w:sz w:val="32"/>
          <w:szCs w:val="32"/>
        </w:rPr>
      </w:pPr>
      <w:r w:rsidRPr="00C113C4">
        <w:rPr>
          <w:rFonts w:ascii="標楷體" w:eastAsia="標楷體" w:hAnsi="標楷體" w:hint="eastAsia"/>
          <w:b/>
          <w:bCs/>
          <w:sz w:val="32"/>
          <w:szCs w:val="32"/>
        </w:rPr>
        <w:t>各類型教師工作坊|藝術史與典藏</w:t>
      </w:r>
    </w:p>
    <w:p w:rsidR="00A35643" w:rsidRPr="00C113C4" w:rsidRDefault="00A35643" w:rsidP="00A35643">
      <w:pPr>
        <w:ind w:firstLine="480"/>
        <w:jc w:val="both"/>
        <w:rPr>
          <w:rFonts w:ascii="標楷體" w:eastAsia="標楷體" w:hAnsi="標楷體"/>
          <w:szCs w:val="24"/>
        </w:rPr>
      </w:pPr>
      <w:r w:rsidRPr="00C113C4">
        <w:rPr>
          <w:rFonts w:ascii="標楷體" w:eastAsia="標楷體" w:hAnsi="標楷體" w:hint="eastAsia"/>
          <w:szCs w:val="24"/>
        </w:rPr>
        <w:t>擬針對藝術史教學及典藏研究的認識、相關教學資源應用兩部分舉辦教師工作坊,以專題講座方式,安排撰寫典藏品研究作者鄭硯文老師,及擁有藝術史背景、長期關注藝術史教學的張晴文老師分享自身經驗;並延伸典藏品學習包安排操作活動,協助教師透過動手與交流,激發典藏品及藝術史教學上的更多可能。</w:t>
      </w:r>
    </w:p>
    <w:p w:rsidR="00A35643" w:rsidRPr="00C113C4" w:rsidRDefault="00A35643" w:rsidP="00A35643">
      <w:pPr>
        <w:rPr>
          <w:rFonts w:ascii="標楷體" w:eastAsia="標楷體" w:hAnsi="標楷體"/>
          <w:b/>
          <w:bCs/>
          <w:szCs w:val="24"/>
        </w:rPr>
      </w:pPr>
    </w:p>
    <w:p w:rsidR="00A35643" w:rsidRPr="00C113C4" w:rsidRDefault="00A35643" w:rsidP="00A35643">
      <w:pPr>
        <w:rPr>
          <w:rFonts w:ascii="標楷體" w:eastAsia="標楷體" w:hAnsi="標楷體"/>
          <w:b/>
          <w:bCs/>
          <w:szCs w:val="24"/>
        </w:rPr>
      </w:pPr>
      <w:r w:rsidRPr="00C113C4">
        <w:rPr>
          <w:rFonts w:ascii="標楷體" w:eastAsia="標楷體" w:hAnsi="標楷體" w:hint="eastAsia"/>
          <w:b/>
          <w:bCs/>
          <w:szCs w:val="24"/>
        </w:rPr>
        <w:t>工作坊內容</w:t>
      </w:r>
    </w:p>
    <w:tbl>
      <w:tblPr>
        <w:tblStyle w:val="a3"/>
        <w:tblW w:w="0" w:type="auto"/>
        <w:tblLook w:val="04A0" w:firstRow="1" w:lastRow="0" w:firstColumn="1" w:lastColumn="0" w:noHBand="0" w:noVBand="1"/>
      </w:tblPr>
      <w:tblGrid>
        <w:gridCol w:w="1271"/>
        <w:gridCol w:w="7025"/>
      </w:tblGrid>
      <w:tr w:rsidR="00A35643" w:rsidRPr="00C113C4" w:rsidTr="00C113C4">
        <w:tc>
          <w:tcPr>
            <w:tcW w:w="8296" w:type="dxa"/>
            <w:gridSpan w:val="2"/>
            <w:vAlign w:val="center"/>
          </w:tcPr>
          <w:p w:rsidR="00A35643" w:rsidRPr="00C113C4" w:rsidRDefault="00A35643" w:rsidP="00A35643">
            <w:pPr>
              <w:jc w:val="center"/>
              <w:rPr>
                <w:rFonts w:ascii="標楷體" w:eastAsia="標楷體" w:hAnsi="標楷體"/>
                <w:b/>
                <w:bCs/>
                <w:szCs w:val="24"/>
              </w:rPr>
            </w:pPr>
            <w:r w:rsidRPr="00C113C4">
              <w:rPr>
                <w:rFonts w:ascii="標楷體" w:eastAsia="標楷體" w:hAnsi="標楷體" w:hint="eastAsia"/>
                <w:b/>
                <w:bCs/>
                <w:szCs w:val="24"/>
              </w:rPr>
              <w:t>教師工作坊</w:t>
            </w:r>
            <w:proofErr w:type="gramStart"/>
            <w:r w:rsidRPr="00C113C4">
              <w:rPr>
                <w:rFonts w:ascii="標楷體" w:eastAsia="標楷體" w:hAnsi="標楷體" w:hint="eastAsia"/>
                <w:b/>
                <w:bCs/>
                <w:szCs w:val="24"/>
              </w:rPr>
              <w:t>一</w:t>
            </w:r>
            <w:proofErr w:type="gramEnd"/>
          </w:p>
        </w:tc>
      </w:tr>
      <w:tr w:rsidR="00A35643" w:rsidRPr="00C113C4" w:rsidTr="00C113C4">
        <w:tc>
          <w:tcPr>
            <w:tcW w:w="1271" w:type="dxa"/>
            <w:vAlign w:val="center"/>
          </w:tcPr>
          <w:p w:rsidR="00A35643" w:rsidRPr="00C113C4" w:rsidRDefault="00A35643" w:rsidP="00A35643">
            <w:pPr>
              <w:rPr>
                <w:rFonts w:ascii="標楷體" w:eastAsia="標楷體" w:hAnsi="標楷體"/>
                <w:b/>
                <w:bCs/>
                <w:szCs w:val="24"/>
              </w:rPr>
            </w:pPr>
            <w:r w:rsidRPr="00C113C4">
              <w:rPr>
                <w:rFonts w:ascii="標楷體" w:eastAsia="標楷體" w:hAnsi="標楷體" w:hint="eastAsia"/>
                <w:b/>
                <w:bCs/>
                <w:szCs w:val="24"/>
              </w:rPr>
              <w:t>主題</w:t>
            </w:r>
          </w:p>
        </w:tc>
        <w:tc>
          <w:tcPr>
            <w:tcW w:w="7025" w:type="dxa"/>
            <w:vAlign w:val="center"/>
          </w:tcPr>
          <w:p w:rsidR="00A35643" w:rsidRPr="00C113C4" w:rsidRDefault="00A35643" w:rsidP="00A35643">
            <w:pPr>
              <w:tabs>
                <w:tab w:val="left" w:pos="1224"/>
              </w:tabs>
              <w:rPr>
                <w:rFonts w:ascii="標楷體" w:eastAsia="標楷體" w:hAnsi="標楷體"/>
                <w:b/>
                <w:bCs/>
                <w:szCs w:val="24"/>
              </w:rPr>
            </w:pPr>
            <w:r w:rsidRPr="00C113C4">
              <w:rPr>
                <w:rFonts w:ascii="標楷體" w:eastAsia="標楷體" w:hAnsi="標楷體" w:cs="Arial"/>
                <w:color w:val="000000"/>
                <w:sz w:val="22"/>
              </w:rPr>
              <w:t>漫遊典藏間</w:t>
            </w:r>
            <w:proofErr w:type="gramStart"/>
            <w:r w:rsidRPr="00C113C4">
              <w:rPr>
                <w:rFonts w:ascii="標楷體" w:eastAsia="標楷體" w:hAnsi="標楷體" w:cs="Arial"/>
                <w:color w:val="000000"/>
                <w:sz w:val="22"/>
              </w:rPr>
              <w:t>–</w:t>
            </w:r>
            <w:proofErr w:type="gramEnd"/>
            <w:r w:rsidRPr="00C113C4">
              <w:rPr>
                <w:rFonts w:ascii="標楷體" w:eastAsia="標楷體" w:hAnsi="標楷體" w:cs="Arial"/>
                <w:color w:val="000000"/>
                <w:sz w:val="22"/>
              </w:rPr>
              <w:t>典藏品推廣工作坊</w:t>
            </w:r>
          </w:p>
        </w:tc>
      </w:tr>
      <w:tr w:rsidR="00A35643" w:rsidRPr="00C113C4" w:rsidTr="00C113C4">
        <w:tc>
          <w:tcPr>
            <w:tcW w:w="1271" w:type="dxa"/>
            <w:vAlign w:val="center"/>
          </w:tcPr>
          <w:p w:rsidR="00A35643" w:rsidRPr="00C113C4" w:rsidRDefault="00A35643" w:rsidP="00A35643">
            <w:pPr>
              <w:rPr>
                <w:rFonts w:ascii="標楷體" w:eastAsia="標楷體" w:hAnsi="標楷體"/>
                <w:b/>
                <w:bCs/>
                <w:szCs w:val="24"/>
              </w:rPr>
            </w:pPr>
            <w:r w:rsidRPr="00C113C4">
              <w:rPr>
                <w:rFonts w:ascii="標楷體" w:eastAsia="標楷體" w:hAnsi="標楷體" w:hint="eastAsia"/>
                <w:b/>
                <w:bCs/>
                <w:szCs w:val="24"/>
              </w:rPr>
              <w:t>參加對象</w:t>
            </w:r>
          </w:p>
        </w:tc>
        <w:tc>
          <w:tcPr>
            <w:tcW w:w="7025" w:type="dxa"/>
            <w:vAlign w:val="center"/>
          </w:tcPr>
          <w:p w:rsidR="00A35643" w:rsidRPr="00C113C4" w:rsidRDefault="00A35643" w:rsidP="00A35643">
            <w:pPr>
              <w:rPr>
                <w:rFonts w:ascii="標楷體" w:eastAsia="標楷體" w:hAnsi="標楷體"/>
                <w:b/>
                <w:bCs/>
                <w:szCs w:val="24"/>
              </w:rPr>
            </w:pPr>
            <w:r w:rsidRPr="00C113C4">
              <w:rPr>
                <w:rFonts w:ascii="標楷體" w:eastAsia="標楷體" w:hAnsi="標楷體" w:cs="Arial"/>
                <w:color w:val="000000"/>
                <w:sz w:val="22"/>
              </w:rPr>
              <w:t>優先開放藝術教學相關教師報名</w:t>
            </w:r>
          </w:p>
        </w:tc>
      </w:tr>
      <w:tr w:rsidR="00A35643" w:rsidRPr="00C113C4" w:rsidTr="00C113C4">
        <w:tc>
          <w:tcPr>
            <w:tcW w:w="1271" w:type="dxa"/>
            <w:vAlign w:val="center"/>
          </w:tcPr>
          <w:p w:rsidR="00A35643" w:rsidRPr="00C113C4" w:rsidRDefault="00A35643" w:rsidP="00A35643">
            <w:pPr>
              <w:rPr>
                <w:rFonts w:ascii="標楷體" w:eastAsia="標楷體" w:hAnsi="標楷體"/>
                <w:b/>
                <w:bCs/>
                <w:szCs w:val="24"/>
              </w:rPr>
            </w:pPr>
            <w:r w:rsidRPr="00C113C4">
              <w:rPr>
                <w:rFonts w:ascii="標楷體" w:eastAsia="標楷體" w:hAnsi="標楷體" w:hint="eastAsia"/>
                <w:b/>
                <w:bCs/>
                <w:szCs w:val="24"/>
              </w:rPr>
              <w:t>人數</w:t>
            </w:r>
          </w:p>
        </w:tc>
        <w:tc>
          <w:tcPr>
            <w:tcW w:w="7025" w:type="dxa"/>
            <w:vAlign w:val="center"/>
          </w:tcPr>
          <w:p w:rsidR="00A35643" w:rsidRPr="00C113C4" w:rsidRDefault="00A35643" w:rsidP="00A35643">
            <w:pPr>
              <w:rPr>
                <w:rFonts w:ascii="標楷體" w:eastAsia="標楷體" w:hAnsi="標楷體"/>
                <w:b/>
                <w:bCs/>
                <w:szCs w:val="24"/>
              </w:rPr>
            </w:pPr>
            <w:r w:rsidRPr="00C113C4">
              <w:rPr>
                <w:rFonts w:ascii="標楷體" w:eastAsia="標楷體" w:hAnsi="標楷體" w:cs="Arial"/>
                <w:color w:val="000000"/>
                <w:sz w:val="22"/>
              </w:rPr>
              <w:t>25 人</w:t>
            </w:r>
          </w:p>
        </w:tc>
      </w:tr>
      <w:tr w:rsidR="00A35643" w:rsidRPr="00C113C4" w:rsidTr="00C113C4">
        <w:tc>
          <w:tcPr>
            <w:tcW w:w="1271" w:type="dxa"/>
            <w:vAlign w:val="center"/>
          </w:tcPr>
          <w:p w:rsidR="00A35643" w:rsidRPr="00C113C4" w:rsidRDefault="00A35643" w:rsidP="00A35643">
            <w:pPr>
              <w:rPr>
                <w:rFonts w:ascii="標楷體" w:eastAsia="標楷體" w:hAnsi="標楷體"/>
                <w:b/>
                <w:bCs/>
                <w:szCs w:val="24"/>
              </w:rPr>
            </w:pPr>
            <w:r w:rsidRPr="00C113C4">
              <w:rPr>
                <w:rFonts w:ascii="標楷體" w:eastAsia="標楷體" w:hAnsi="標楷體" w:hint="eastAsia"/>
                <w:b/>
                <w:bCs/>
                <w:szCs w:val="24"/>
              </w:rPr>
              <w:t>講者</w:t>
            </w:r>
          </w:p>
        </w:tc>
        <w:tc>
          <w:tcPr>
            <w:tcW w:w="7025" w:type="dxa"/>
            <w:vAlign w:val="center"/>
          </w:tcPr>
          <w:p w:rsidR="00A35643" w:rsidRPr="00C113C4" w:rsidRDefault="00A35643" w:rsidP="00A35643">
            <w:pPr>
              <w:rPr>
                <w:rFonts w:ascii="標楷體" w:eastAsia="標楷體" w:hAnsi="標楷體"/>
                <w:b/>
                <w:bCs/>
                <w:szCs w:val="24"/>
              </w:rPr>
            </w:pPr>
            <w:r w:rsidRPr="00C113C4">
              <w:rPr>
                <w:rFonts w:ascii="標楷體" w:eastAsia="標楷體" w:hAnsi="標楷體" w:cs="Arial"/>
                <w:color w:val="000000"/>
                <w:sz w:val="22"/>
              </w:rPr>
              <w:t>國立臺灣藝術大學教授 鄭硯文</w:t>
            </w:r>
          </w:p>
        </w:tc>
      </w:tr>
      <w:tr w:rsidR="00A35643" w:rsidRPr="00C113C4" w:rsidTr="00C113C4">
        <w:tc>
          <w:tcPr>
            <w:tcW w:w="1271" w:type="dxa"/>
            <w:vAlign w:val="center"/>
          </w:tcPr>
          <w:p w:rsidR="00A35643" w:rsidRPr="00C113C4" w:rsidRDefault="00A35643" w:rsidP="00A35643">
            <w:pPr>
              <w:rPr>
                <w:rFonts w:ascii="標楷體" w:eastAsia="標楷體" w:hAnsi="標楷體"/>
                <w:b/>
                <w:bCs/>
                <w:szCs w:val="24"/>
              </w:rPr>
            </w:pPr>
            <w:r w:rsidRPr="00C113C4">
              <w:rPr>
                <w:rFonts w:ascii="標楷體" w:eastAsia="標楷體" w:hAnsi="標楷體" w:hint="eastAsia"/>
                <w:b/>
                <w:bCs/>
                <w:szCs w:val="24"/>
              </w:rPr>
              <w:t>講者簡介</w:t>
            </w:r>
          </w:p>
        </w:tc>
        <w:tc>
          <w:tcPr>
            <w:tcW w:w="7025" w:type="dxa"/>
            <w:vAlign w:val="center"/>
          </w:tcPr>
          <w:p w:rsidR="00A35643" w:rsidRPr="00C113C4" w:rsidRDefault="00A35643" w:rsidP="00A35643">
            <w:pPr>
              <w:pStyle w:val="Web"/>
              <w:spacing w:before="154" w:beforeAutospacing="0" w:after="0" w:afterAutospacing="0"/>
              <w:ind w:right="490"/>
              <w:rPr>
                <w:rFonts w:ascii="標楷體" w:eastAsia="標楷體" w:hAnsi="標楷體"/>
              </w:rPr>
            </w:pPr>
            <w:r w:rsidRPr="00C113C4">
              <w:rPr>
                <w:rFonts w:ascii="標楷體" w:eastAsia="標楷體" w:hAnsi="標楷體" w:cs="Arial"/>
                <w:color w:val="000000"/>
                <w:sz w:val="22"/>
                <w:szCs w:val="22"/>
              </w:rPr>
              <w:t>美國賓夕法尼亞大學東亞語言文明研究所哲學博士,任教於國立臺灣藝 術大學,專長為中國藝術史、中國藝術理論與思想、中國目錄學。</w:t>
            </w:r>
          </w:p>
        </w:tc>
      </w:tr>
      <w:tr w:rsidR="00A35643" w:rsidRPr="00C113C4" w:rsidTr="00C113C4">
        <w:tc>
          <w:tcPr>
            <w:tcW w:w="1271" w:type="dxa"/>
            <w:vAlign w:val="center"/>
          </w:tcPr>
          <w:p w:rsidR="00A35643" w:rsidRPr="00C113C4" w:rsidRDefault="00A35643" w:rsidP="00A35643">
            <w:pPr>
              <w:rPr>
                <w:rFonts w:ascii="標楷體" w:eastAsia="標楷體" w:hAnsi="標楷體"/>
                <w:b/>
                <w:bCs/>
                <w:szCs w:val="24"/>
              </w:rPr>
            </w:pPr>
            <w:r w:rsidRPr="00C113C4">
              <w:rPr>
                <w:rFonts w:ascii="標楷體" w:eastAsia="標楷體" w:hAnsi="標楷體" w:hint="eastAsia"/>
                <w:b/>
                <w:bCs/>
                <w:szCs w:val="24"/>
              </w:rPr>
              <w:t>內容簡介</w:t>
            </w:r>
          </w:p>
        </w:tc>
        <w:tc>
          <w:tcPr>
            <w:tcW w:w="7025" w:type="dxa"/>
            <w:vAlign w:val="center"/>
          </w:tcPr>
          <w:p w:rsidR="00A35643" w:rsidRPr="00C113C4" w:rsidRDefault="00A35643" w:rsidP="00A35643">
            <w:pPr>
              <w:widowControl/>
              <w:spacing w:before="149"/>
              <w:ind w:right="490"/>
              <w:rPr>
                <w:rFonts w:ascii="標楷體" w:eastAsia="標楷體" w:hAnsi="標楷體" w:cs="新細明體"/>
                <w:kern w:val="0"/>
                <w:sz w:val="22"/>
              </w:rPr>
            </w:pPr>
            <w:r w:rsidRPr="00A35643">
              <w:rPr>
                <w:rFonts w:ascii="標楷體" w:eastAsia="標楷體" w:hAnsi="標楷體" w:cs="Arial"/>
                <w:color w:val="000000"/>
                <w:kern w:val="0"/>
                <w:sz w:val="22"/>
              </w:rPr>
              <w:t>藝術作品不僅呈現藝術家的創作風格及手法,亦紀錄創作當下的歷史背 </w:t>
            </w:r>
            <w:r w:rsidRPr="00C113C4">
              <w:rPr>
                <w:rFonts w:ascii="標楷體" w:eastAsia="標楷體" w:hAnsi="標楷體" w:cs="Arial"/>
                <w:color w:val="000000"/>
                <w:kern w:val="0"/>
                <w:sz w:val="22"/>
              </w:rPr>
              <w:t>景及周遭環境。本</w:t>
            </w:r>
            <w:proofErr w:type="gramStart"/>
            <w:r w:rsidRPr="00C113C4">
              <w:rPr>
                <w:rFonts w:ascii="標楷體" w:eastAsia="標楷體" w:hAnsi="標楷體" w:cs="Arial"/>
                <w:color w:val="000000"/>
                <w:kern w:val="0"/>
                <w:sz w:val="22"/>
              </w:rPr>
              <w:t>工作坊上半場</w:t>
            </w:r>
            <w:proofErr w:type="gramEnd"/>
            <w:r w:rsidRPr="00C113C4">
              <w:rPr>
                <w:rFonts w:ascii="標楷體" w:eastAsia="標楷體" w:hAnsi="標楷體" w:cs="Arial"/>
                <w:color w:val="000000"/>
                <w:kern w:val="0"/>
                <w:sz w:val="22"/>
              </w:rPr>
              <w:t>擬邀請撰寫典藏品研究的作者鄭硯文老師由本次研究梳理之脈絡出發,分享書寫過程的發現及自身過往 的研究經驗,藉此引導教師們發現典藏品中蘊藏的新竹市變遷軌跡,開 啟大家對典藏的閱讀。下半場擬安排教師實際操作典藏學習包,聚焦精 選典藏作品呈現的時代,並分析畫面構成要素,並思考轉譯作品故事予 學生的方式。</w:t>
            </w:r>
          </w:p>
        </w:tc>
      </w:tr>
      <w:tr w:rsidR="00A35643" w:rsidRPr="00C113C4" w:rsidTr="00C113C4">
        <w:tc>
          <w:tcPr>
            <w:tcW w:w="1271" w:type="dxa"/>
            <w:vAlign w:val="center"/>
          </w:tcPr>
          <w:p w:rsidR="00A35643" w:rsidRPr="00C113C4" w:rsidRDefault="00A35643" w:rsidP="00A35643">
            <w:pPr>
              <w:rPr>
                <w:rFonts w:ascii="標楷體" w:eastAsia="標楷體" w:hAnsi="標楷體"/>
                <w:b/>
                <w:bCs/>
                <w:szCs w:val="24"/>
              </w:rPr>
            </w:pPr>
            <w:r w:rsidRPr="00C113C4">
              <w:rPr>
                <w:rFonts w:ascii="標楷體" w:eastAsia="標楷體" w:hAnsi="標楷體" w:hint="eastAsia"/>
                <w:b/>
                <w:bCs/>
                <w:szCs w:val="24"/>
              </w:rPr>
              <w:t>活動時間</w:t>
            </w:r>
          </w:p>
        </w:tc>
        <w:tc>
          <w:tcPr>
            <w:tcW w:w="7025" w:type="dxa"/>
            <w:vAlign w:val="center"/>
          </w:tcPr>
          <w:p w:rsidR="00A35643" w:rsidRPr="00C113C4" w:rsidRDefault="00C113C4" w:rsidP="00A35643">
            <w:pPr>
              <w:rPr>
                <w:rFonts w:ascii="標楷體" w:eastAsia="標楷體" w:hAnsi="標楷體"/>
                <w:b/>
                <w:bCs/>
                <w:sz w:val="22"/>
              </w:rPr>
            </w:pPr>
            <w:r w:rsidRPr="00C113C4">
              <w:rPr>
                <w:rFonts w:ascii="標楷體" w:eastAsia="標楷體" w:hAnsi="標楷體" w:cs="Arial"/>
                <w:color w:val="000000"/>
                <w:sz w:val="22"/>
              </w:rPr>
              <w:t>2019/10/5(六) 13:00-15:30 (暫訂,依實際溝通情況調整)</w:t>
            </w:r>
          </w:p>
        </w:tc>
      </w:tr>
      <w:tr w:rsidR="00A35643" w:rsidRPr="00C113C4" w:rsidTr="00C113C4">
        <w:tc>
          <w:tcPr>
            <w:tcW w:w="1271" w:type="dxa"/>
            <w:vAlign w:val="center"/>
          </w:tcPr>
          <w:p w:rsidR="00A35643" w:rsidRPr="00C113C4" w:rsidRDefault="00A35643" w:rsidP="00A35643">
            <w:pPr>
              <w:rPr>
                <w:rFonts w:ascii="標楷體" w:eastAsia="標楷體" w:hAnsi="標楷體"/>
                <w:b/>
                <w:bCs/>
                <w:szCs w:val="24"/>
              </w:rPr>
            </w:pPr>
            <w:r w:rsidRPr="00C113C4">
              <w:rPr>
                <w:rFonts w:ascii="標楷體" w:eastAsia="標楷體" w:hAnsi="標楷體" w:hint="eastAsia"/>
                <w:b/>
                <w:bCs/>
                <w:szCs w:val="24"/>
              </w:rPr>
              <w:t>活動流程</w:t>
            </w:r>
          </w:p>
        </w:tc>
        <w:tc>
          <w:tcPr>
            <w:tcW w:w="7025" w:type="dxa"/>
            <w:vAlign w:val="center"/>
          </w:tcPr>
          <w:p w:rsidR="00A35643" w:rsidRPr="00C113C4" w:rsidRDefault="00C113C4" w:rsidP="00A35643">
            <w:pPr>
              <w:rPr>
                <w:rFonts w:ascii="標楷體" w:eastAsia="標楷體" w:hAnsi="標楷體" w:cs="Arial"/>
                <w:color w:val="000000"/>
                <w:sz w:val="22"/>
              </w:rPr>
            </w:pPr>
            <w:r w:rsidRPr="00C113C4">
              <w:rPr>
                <w:rFonts w:ascii="標楷體" w:eastAsia="標楷體" w:hAnsi="標楷體" w:cs="Arial"/>
                <w:color w:val="000000"/>
                <w:sz w:val="22"/>
              </w:rPr>
              <w:t xml:space="preserve">13:00-14:30 典藏研究分享 </w:t>
            </w:r>
            <w:proofErr w:type="gramStart"/>
            <w:r w:rsidRPr="00C113C4">
              <w:rPr>
                <w:rFonts w:ascii="標楷體" w:eastAsia="標楷體" w:hAnsi="標楷體" w:cs="Arial"/>
                <w:color w:val="000000"/>
                <w:sz w:val="22"/>
              </w:rPr>
              <w:t>–</w:t>
            </w:r>
            <w:proofErr w:type="gramEnd"/>
            <w:r w:rsidRPr="00C113C4">
              <w:rPr>
                <w:rFonts w:ascii="標楷體" w:eastAsia="標楷體" w:hAnsi="標楷體" w:cs="Arial"/>
                <w:color w:val="000000"/>
                <w:sz w:val="22"/>
              </w:rPr>
              <w:t xml:space="preserve"> 鄭硯文</w:t>
            </w:r>
          </w:p>
          <w:p w:rsidR="00C113C4" w:rsidRPr="00C113C4" w:rsidRDefault="00C113C4" w:rsidP="00A35643">
            <w:pPr>
              <w:rPr>
                <w:rFonts w:ascii="標楷體" w:eastAsia="標楷體" w:hAnsi="標楷體"/>
                <w:b/>
                <w:bCs/>
                <w:sz w:val="22"/>
              </w:rPr>
            </w:pPr>
            <w:r w:rsidRPr="00C113C4">
              <w:rPr>
                <w:rFonts w:ascii="標楷體" w:eastAsia="標楷體" w:hAnsi="標楷體" w:cs="Arial"/>
                <w:color w:val="000000"/>
                <w:sz w:val="22"/>
              </w:rPr>
              <w:t>14:30-15:30 典藏學習包操作、交流</w:t>
            </w:r>
          </w:p>
        </w:tc>
      </w:tr>
      <w:tr w:rsidR="00A35643" w:rsidRPr="00C113C4" w:rsidTr="00C113C4">
        <w:tc>
          <w:tcPr>
            <w:tcW w:w="1271" w:type="dxa"/>
            <w:vAlign w:val="center"/>
          </w:tcPr>
          <w:p w:rsidR="00A35643" w:rsidRPr="00C113C4" w:rsidRDefault="00A35643" w:rsidP="00A35643">
            <w:pPr>
              <w:rPr>
                <w:rFonts w:ascii="標楷體" w:eastAsia="標楷體" w:hAnsi="標楷體"/>
                <w:b/>
                <w:bCs/>
                <w:szCs w:val="24"/>
              </w:rPr>
            </w:pPr>
            <w:r w:rsidRPr="00C113C4">
              <w:rPr>
                <w:rFonts w:ascii="標楷體" w:eastAsia="標楷體" w:hAnsi="標楷體" w:hint="eastAsia"/>
                <w:b/>
                <w:bCs/>
                <w:szCs w:val="24"/>
              </w:rPr>
              <w:t>地點</w:t>
            </w:r>
          </w:p>
        </w:tc>
        <w:tc>
          <w:tcPr>
            <w:tcW w:w="7025" w:type="dxa"/>
            <w:vAlign w:val="center"/>
          </w:tcPr>
          <w:p w:rsidR="00C113C4" w:rsidRDefault="00C113C4" w:rsidP="00A35643">
            <w:pPr>
              <w:rPr>
                <w:rFonts w:ascii="標楷體" w:eastAsia="標楷體" w:hAnsi="標楷體"/>
                <w:sz w:val="22"/>
              </w:rPr>
            </w:pPr>
            <w:r w:rsidRPr="00C113C4">
              <w:rPr>
                <w:rFonts w:ascii="標楷體" w:eastAsia="標楷體" w:hAnsi="標楷體" w:hint="eastAsia"/>
                <w:sz w:val="22"/>
              </w:rPr>
              <w:t>新竹市文化局(新竹市北區東大路二段15巷1號)</w:t>
            </w:r>
          </w:p>
          <w:p w:rsidR="00A35643" w:rsidRPr="00C113C4" w:rsidRDefault="00C113C4" w:rsidP="00A35643">
            <w:pPr>
              <w:rPr>
                <w:rFonts w:ascii="標楷體" w:eastAsia="標楷體" w:hAnsi="標楷體"/>
                <w:sz w:val="22"/>
              </w:rPr>
            </w:pPr>
            <w:r w:rsidRPr="00C113C4">
              <w:rPr>
                <w:rFonts w:ascii="標楷體" w:eastAsia="標楷體" w:hAnsi="標楷體" w:cs="Arial"/>
                <w:color w:val="000000"/>
                <w:sz w:val="22"/>
              </w:rPr>
              <w:t>(暫訂,依實際溝通情況調整)</w:t>
            </w:r>
          </w:p>
        </w:tc>
      </w:tr>
    </w:tbl>
    <w:p w:rsidR="00A35643" w:rsidRPr="00C113C4" w:rsidRDefault="00A35643" w:rsidP="00A35643">
      <w:pPr>
        <w:rPr>
          <w:rFonts w:ascii="標楷體" w:eastAsia="標楷體" w:hAnsi="標楷體"/>
          <w:b/>
          <w:bCs/>
          <w:szCs w:val="24"/>
        </w:rPr>
      </w:pPr>
    </w:p>
    <w:tbl>
      <w:tblPr>
        <w:tblStyle w:val="a3"/>
        <w:tblW w:w="0" w:type="auto"/>
        <w:tblLook w:val="04A0" w:firstRow="1" w:lastRow="0" w:firstColumn="1" w:lastColumn="0" w:noHBand="0" w:noVBand="1"/>
      </w:tblPr>
      <w:tblGrid>
        <w:gridCol w:w="1271"/>
        <w:gridCol w:w="7025"/>
      </w:tblGrid>
      <w:tr w:rsidR="00A35643" w:rsidRPr="00C113C4" w:rsidTr="00895BB5">
        <w:tc>
          <w:tcPr>
            <w:tcW w:w="8296" w:type="dxa"/>
            <w:gridSpan w:val="2"/>
          </w:tcPr>
          <w:p w:rsidR="00A35643" w:rsidRPr="00C113C4" w:rsidRDefault="00A35643" w:rsidP="000C664A">
            <w:pPr>
              <w:jc w:val="center"/>
              <w:rPr>
                <w:rFonts w:ascii="標楷體" w:eastAsia="標楷體" w:hAnsi="標楷體"/>
                <w:b/>
                <w:bCs/>
                <w:szCs w:val="24"/>
              </w:rPr>
            </w:pPr>
            <w:r w:rsidRPr="00C113C4">
              <w:rPr>
                <w:rFonts w:ascii="標楷體" w:eastAsia="標楷體" w:hAnsi="標楷體" w:hint="eastAsia"/>
                <w:b/>
                <w:bCs/>
                <w:szCs w:val="24"/>
              </w:rPr>
              <w:t>教師工作坊</w:t>
            </w:r>
            <w:r w:rsidR="000C664A">
              <w:rPr>
                <w:rFonts w:ascii="標楷體" w:eastAsia="標楷體" w:hAnsi="標楷體" w:hint="eastAsia"/>
                <w:b/>
                <w:bCs/>
                <w:szCs w:val="24"/>
              </w:rPr>
              <w:t>二</w:t>
            </w:r>
            <w:bookmarkStart w:id="0" w:name="_GoBack"/>
            <w:bookmarkEnd w:id="0"/>
          </w:p>
        </w:tc>
      </w:tr>
      <w:tr w:rsidR="00A35643" w:rsidRPr="00C113C4" w:rsidTr="00C113C4">
        <w:tc>
          <w:tcPr>
            <w:tcW w:w="1271" w:type="dxa"/>
            <w:vAlign w:val="center"/>
          </w:tcPr>
          <w:p w:rsidR="00A35643" w:rsidRPr="00C113C4" w:rsidRDefault="00A35643" w:rsidP="00895BB5">
            <w:pPr>
              <w:rPr>
                <w:rFonts w:ascii="標楷體" w:eastAsia="標楷體" w:hAnsi="標楷體"/>
                <w:b/>
                <w:bCs/>
                <w:szCs w:val="24"/>
              </w:rPr>
            </w:pPr>
            <w:r w:rsidRPr="00C113C4">
              <w:rPr>
                <w:rFonts w:ascii="標楷體" w:eastAsia="標楷體" w:hAnsi="標楷體" w:hint="eastAsia"/>
                <w:b/>
                <w:bCs/>
                <w:szCs w:val="24"/>
              </w:rPr>
              <w:t>主題</w:t>
            </w:r>
          </w:p>
        </w:tc>
        <w:tc>
          <w:tcPr>
            <w:tcW w:w="7025" w:type="dxa"/>
            <w:vAlign w:val="center"/>
          </w:tcPr>
          <w:p w:rsidR="00A35643" w:rsidRPr="00C113C4" w:rsidRDefault="00C113C4" w:rsidP="00895BB5">
            <w:pPr>
              <w:rPr>
                <w:rFonts w:ascii="標楷體" w:eastAsia="標楷體" w:hAnsi="標楷體"/>
                <w:b/>
                <w:bCs/>
                <w:szCs w:val="24"/>
              </w:rPr>
            </w:pPr>
            <w:r w:rsidRPr="00C113C4">
              <w:rPr>
                <w:rFonts w:ascii="標楷體" w:eastAsia="標楷體" w:hAnsi="標楷體" w:cs="Arial"/>
                <w:color w:val="000000"/>
                <w:sz w:val="22"/>
              </w:rPr>
              <w:t>優</w:t>
            </w:r>
            <w:proofErr w:type="gramStart"/>
            <w:r w:rsidRPr="00C113C4">
              <w:rPr>
                <w:rFonts w:ascii="標楷體" w:eastAsia="標楷體" w:hAnsi="標楷體" w:cs="Arial"/>
                <w:color w:val="000000"/>
                <w:sz w:val="22"/>
              </w:rPr>
              <w:t>游</w:t>
            </w:r>
            <w:proofErr w:type="gramEnd"/>
            <w:r w:rsidRPr="00C113C4">
              <w:rPr>
                <w:rFonts w:ascii="標楷體" w:eastAsia="標楷體" w:hAnsi="標楷體" w:cs="Arial"/>
                <w:color w:val="000000"/>
                <w:sz w:val="22"/>
              </w:rPr>
              <w:t>藝術史</w:t>
            </w:r>
            <w:proofErr w:type="gramStart"/>
            <w:r w:rsidRPr="00C113C4">
              <w:rPr>
                <w:rFonts w:ascii="標楷體" w:eastAsia="標楷體" w:hAnsi="標楷體" w:cs="Arial"/>
                <w:color w:val="000000"/>
                <w:sz w:val="22"/>
              </w:rPr>
              <w:t>–</w:t>
            </w:r>
            <w:proofErr w:type="gramEnd"/>
            <w:r w:rsidRPr="00C113C4">
              <w:rPr>
                <w:rFonts w:ascii="標楷體" w:eastAsia="標楷體" w:hAnsi="標楷體" w:cs="Arial"/>
                <w:color w:val="000000"/>
                <w:sz w:val="22"/>
              </w:rPr>
              <w:t>藝術史教學工作坊</w:t>
            </w:r>
          </w:p>
        </w:tc>
      </w:tr>
      <w:tr w:rsidR="00A35643" w:rsidRPr="00C113C4" w:rsidTr="00C113C4">
        <w:tc>
          <w:tcPr>
            <w:tcW w:w="1271" w:type="dxa"/>
            <w:vAlign w:val="center"/>
          </w:tcPr>
          <w:p w:rsidR="00A35643" w:rsidRPr="00C113C4" w:rsidRDefault="00A35643" w:rsidP="00895BB5">
            <w:pPr>
              <w:rPr>
                <w:rFonts w:ascii="標楷體" w:eastAsia="標楷體" w:hAnsi="標楷體"/>
                <w:b/>
                <w:bCs/>
                <w:szCs w:val="24"/>
              </w:rPr>
            </w:pPr>
            <w:r w:rsidRPr="00C113C4">
              <w:rPr>
                <w:rFonts w:ascii="標楷體" w:eastAsia="標楷體" w:hAnsi="標楷體" w:hint="eastAsia"/>
                <w:b/>
                <w:bCs/>
                <w:szCs w:val="24"/>
              </w:rPr>
              <w:t>參加對象</w:t>
            </w:r>
          </w:p>
        </w:tc>
        <w:tc>
          <w:tcPr>
            <w:tcW w:w="7025" w:type="dxa"/>
            <w:vAlign w:val="center"/>
          </w:tcPr>
          <w:p w:rsidR="00A35643" w:rsidRPr="00C113C4" w:rsidRDefault="00C113C4" w:rsidP="00895BB5">
            <w:pPr>
              <w:rPr>
                <w:rFonts w:ascii="標楷體" w:eastAsia="標楷體" w:hAnsi="標楷體"/>
                <w:b/>
                <w:bCs/>
                <w:szCs w:val="24"/>
              </w:rPr>
            </w:pPr>
            <w:r w:rsidRPr="00C113C4">
              <w:rPr>
                <w:rFonts w:ascii="標楷體" w:eastAsia="標楷體" w:hAnsi="標楷體" w:cs="Arial"/>
                <w:color w:val="000000"/>
                <w:sz w:val="22"/>
              </w:rPr>
              <w:t>優先開放藝術教學相關教師報名</w:t>
            </w:r>
          </w:p>
        </w:tc>
      </w:tr>
      <w:tr w:rsidR="00A35643" w:rsidRPr="00C113C4" w:rsidTr="00C113C4">
        <w:tc>
          <w:tcPr>
            <w:tcW w:w="1271" w:type="dxa"/>
            <w:vAlign w:val="center"/>
          </w:tcPr>
          <w:p w:rsidR="00A35643" w:rsidRPr="00C113C4" w:rsidRDefault="00A35643" w:rsidP="00895BB5">
            <w:pPr>
              <w:rPr>
                <w:rFonts w:ascii="標楷體" w:eastAsia="標楷體" w:hAnsi="標楷體"/>
                <w:b/>
                <w:bCs/>
                <w:szCs w:val="24"/>
              </w:rPr>
            </w:pPr>
            <w:r w:rsidRPr="00C113C4">
              <w:rPr>
                <w:rFonts w:ascii="標楷體" w:eastAsia="標楷體" w:hAnsi="標楷體" w:hint="eastAsia"/>
                <w:b/>
                <w:bCs/>
                <w:szCs w:val="24"/>
              </w:rPr>
              <w:t>人數</w:t>
            </w:r>
          </w:p>
        </w:tc>
        <w:tc>
          <w:tcPr>
            <w:tcW w:w="7025" w:type="dxa"/>
            <w:vAlign w:val="center"/>
          </w:tcPr>
          <w:p w:rsidR="00A35643" w:rsidRPr="00C113C4" w:rsidRDefault="00C113C4" w:rsidP="00895BB5">
            <w:pPr>
              <w:rPr>
                <w:rFonts w:ascii="標楷體" w:eastAsia="標楷體" w:hAnsi="標楷體"/>
                <w:b/>
                <w:bCs/>
                <w:szCs w:val="24"/>
              </w:rPr>
            </w:pPr>
            <w:r w:rsidRPr="00C113C4">
              <w:rPr>
                <w:rFonts w:ascii="標楷體" w:eastAsia="標楷體" w:hAnsi="標楷體" w:cs="Arial"/>
                <w:color w:val="000000"/>
                <w:sz w:val="22"/>
              </w:rPr>
              <w:t>25 人</w:t>
            </w:r>
          </w:p>
        </w:tc>
      </w:tr>
      <w:tr w:rsidR="00A35643" w:rsidRPr="00C113C4" w:rsidTr="00C113C4">
        <w:tc>
          <w:tcPr>
            <w:tcW w:w="1271" w:type="dxa"/>
            <w:vAlign w:val="center"/>
          </w:tcPr>
          <w:p w:rsidR="00A35643" w:rsidRPr="00C113C4" w:rsidRDefault="00A35643" w:rsidP="00895BB5">
            <w:pPr>
              <w:rPr>
                <w:rFonts w:ascii="標楷體" w:eastAsia="標楷體" w:hAnsi="標楷體"/>
                <w:b/>
                <w:bCs/>
                <w:szCs w:val="24"/>
              </w:rPr>
            </w:pPr>
            <w:r w:rsidRPr="00C113C4">
              <w:rPr>
                <w:rFonts w:ascii="標楷體" w:eastAsia="標楷體" w:hAnsi="標楷體" w:hint="eastAsia"/>
                <w:b/>
                <w:bCs/>
                <w:szCs w:val="24"/>
              </w:rPr>
              <w:t>講者</w:t>
            </w:r>
          </w:p>
        </w:tc>
        <w:tc>
          <w:tcPr>
            <w:tcW w:w="7025" w:type="dxa"/>
            <w:vAlign w:val="center"/>
          </w:tcPr>
          <w:p w:rsidR="00A35643" w:rsidRPr="00C113C4" w:rsidRDefault="00C113C4" w:rsidP="00895BB5">
            <w:pPr>
              <w:rPr>
                <w:rFonts w:ascii="標楷體" w:eastAsia="標楷體" w:hAnsi="標楷體"/>
                <w:b/>
                <w:bCs/>
                <w:szCs w:val="24"/>
              </w:rPr>
            </w:pPr>
            <w:r w:rsidRPr="00C113C4">
              <w:rPr>
                <w:rFonts w:ascii="標楷體" w:eastAsia="標楷體" w:hAnsi="標楷體" w:cs="Arial"/>
                <w:color w:val="000000"/>
                <w:sz w:val="22"/>
              </w:rPr>
              <w:t>國立清華大學藝術與設計學系教授 張晴文</w:t>
            </w:r>
          </w:p>
        </w:tc>
      </w:tr>
      <w:tr w:rsidR="00A35643" w:rsidRPr="00C113C4" w:rsidTr="00C113C4">
        <w:tc>
          <w:tcPr>
            <w:tcW w:w="1271" w:type="dxa"/>
            <w:vAlign w:val="center"/>
          </w:tcPr>
          <w:p w:rsidR="00A35643" w:rsidRPr="00C113C4" w:rsidRDefault="00A35643" w:rsidP="00895BB5">
            <w:pPr>
              <w:rPr>
                <w:rFonts w:ascii="標楷體" w:eastAsia="標楷體" w:hAnsi="標楷體"/>
                <w:b/>
                <w:bCs/>
                <w:szCs w:val="24"/>
              </w:rPr>
            </w:pPr>
            <w:r w:rsidRPr="00C113C4">
              <w:rPr>
                <w:rFonts w:ascii="標楷體" w:eastAsia="標楷體" w:hAnsi="標楷體" w:hint="eastAsia"/>
                <w:b/>
                <w:bCs/>
                <w:szCs w:val="24"/>
              </w:rPr>
              <w:t>講者簡介</w:t>
            </w:r>
          </w:p>
        </w:tc>
        <w:tc>
          <w:tcPr>
            <w:tcW w:w="7025" w:type="dxa"/>
            <w:vAlign w:val="center"/>
          </w:tcPr>
          <w:p w:rsidR="00A35643" w:rsidRPr="00C113C4" w:rsidRDefault="00C113C4" w:rsidP="00C113C4">
            <w:pPr>
              <w:pStyle w:val="Web"/>
              <w:spacing w:before="149" w:beforeAutospacing="0" w:after="0" w:afterAutospacing="0"/>
              <w:ind w:right="490"/>
              <w:rPr>
                <w:rFonts w:ascii="標楷體" w:eastAsia="標楷體" w:hAnsi="標楷體"/>
              </w:rPr>
            </w:pPr>
            <w:r w:rsidRPr="00C113C4">
              <w:rPr>
                <w:rFonts w:ascii="標楷體" w:eastAsia="標楷體" w:hAnsi="標楷體" w:cs="Arial"/>
                <w:color w:val="000000"/>
                <w:sz w:val="22"/>
                <w:szCs w:val="22"/>
              </w:rPr>
              <w:t>國立臺灣藝術大學藝術管理與文化政策研究所博士,現任教於國</w:t>
            </w:r>
            <w:r w:rsidRPr="00C113C4">
              <w:rPr>
                <w:rFonts w:ascii="標楷體" w:eastAsia="標楷體" w:hAnsi="標楷體" w:cs="Arial" w:hint="eastAsia"/>
                <w:color w:val="000000"/>
                <w:sz w:val="22"/>
                <w:szCs w:val="22"/>
              </w:rPr>
              <w:t>立</w:t>
            </w:r>
            <w:r w:rsidRPr="00C113C4">
              <w:rPr>
                <w:rFonts w:ascii="標楷體" w:eastAsia="標楷體" w:hAnsi="標楷體" w:cs="Arial"/>
                <w:color w:val="000000"/>
                <w:sz w:val="22"/>
                <w:szCs w:val="22"/>
              </w:rPr>
              <w:t>清華大學藝術與設計學系。曾任《藝術家》雜誌執行主編,專長為藝術評論、當代藝術創作、策展。</w:t>
            </w:r>
          </w:p>
        </w:tc>
      </w:tr>
      <w:tr w:rsidR="00A35643" w:rsidRPr="00C113C4" w:rsidTr="00C113C4">
        <w:tc>
          <w:tcPr>
            <w:tcW w:w="1271" w:type="dxa"/>
            <w:vAlign w:val="center"/>
          </w:tcPr>
          <w:p w:rsidR="00A35643" w:rsidRPr="00C113C4" w:rsidRDefault="00A35643" w:rsidP="00895BB5">
            <w:pPr>
              <w:rPr>
                <w:rFonts w:ascii="標楷體" w:eastAsia="標楷體" w:hAnsi="標楷體"/>
                <w:b/>
                <w:bCs/>
                <w:szCs w:val="24"/>
              </w:rPr>
            </w:pPr>
            <w:r w:rsidRPr="00C113C4">
              <w:rPr>
                <w:rFonts w:ascii="標楷體" w:eastAsia="標楷體" w:hAnsi="標楷體" w:hint="eastAsia"/>
                <w:b/>
                <w:bCs/>
                <w:szCs w:val="24"/>
              </w:rPr>
              <w:lastRenderedPageBreak/>
              <w:t>內容簡介</w:t>
            </w:r>
          </w:p>
        </w:tc>
        <w:tc>
          <w:tcPr>
            <w:tcW w:w="7025" w:type="dxa"/>
            <w:vAlign w:val="center"/>
          </w:tcPr>
          <w:p w:rsidR="00A35643" w:rsidRPr="00C113C4" w:rsidRDefault="00C113C4" w:rsidP="00C113C4">
            <w:pPr>
              <w:pStyle w:val="Web"/>
              <w:spacing w:before="149" w:beforeAutospacing="0" w:after="0" w:afterAutospacing="0"/>
              <w:ind w:right="490"/>
              <w:rPr>
                <w:rFonts w:ascii="標楷體" w:eastAsia="標楷體" w:hAnsi="標楷體"/>
              </w:rPr>
            </w:pPr>
            <w:r w:rsidRPr="00C113C4">
              <w:rPr>
                <w:rFonts w:ascii="標楷體" w:eastAsia="標楷體" w:hAnsi="標楷體" w:cs="Arial"/>
                <w:color w:val="000000"/>
                <w:sz w:val="22"/>
                <w:szCs w:val="22"/>
              </w:rPr>
              <w:t>相對於以不同形式存在於生活周遭的藝術創作,</w:t>
            </w:r>
            <w:proofErr w:type="gramStart"/>
            <w:r w:rsidRPr="00C113C4">
              <w:rPr>
                <w:rFonts w:ascii="標楷體" w:eastAsia="標楷體" w:hAnsi="標楷體" w:cs="Arial"/>
                <w:color w:val="000000"/>
                <w:sz w:val="22"/>
                <w:szCs w:val="22"/>
              </w:rPr>
              <w:t>藝術史對許多</w:t>
            </w:r>
            <w:proofErr w:type="gramEnd"/>
            <w:r w:rsidRPr="00C113C4">
              <w:rPr>
                <w:rFonts w:ascii="標楷體" w:eastAsia="標楷體" w:hAnsi="標楷體" w:cs="Arial"/>
                <w:color w:val="000000"/>
                <w:sz w:val="22"/>
                <w:szCs w:val="22"/>
              </w:rPr>
              <w:t>人而言是相對陌生而嚴肅的學門。本</w:t>
            </w:r>
            <w:proofErr w:type="gramStart"/>
            <w:r w:rsidRPr="00C113C4">
              <w:rPr>
                <w:rFonts w:ascii="標楷體" w:eastAsia="標楷體" w:hAnsi="標楷體" w:cs="Arial"/>
                <w:color w:val="000000"/>
                <w:sz w:val="22"/>
                <w:szCs w:val="22"/>
              </w:rPr>
              <w:t>工作坊上半場</w:t>
            </w:r>
            <w:proofErr w:type="gramEnd"/>
            <w:r w:rsidRPr="00C113C4">
              <w:rPr>
                <w:rFonts w:ascii="標楷體" w:eastAsia="標楷體" w:hAnsi="標楷體" w:cs="Arial"/>
                <w:color w:val="000000"/>
                <w:sz w:val="22"/>
                <w:szCs w:val="22"/>
              </w:rPr>
              <w:t>擬邀請擁有藝術史背景及</w:t>
            </w:r>
            <w:proofErr w:type="gramStart"/>
            <w:r w:rsidRPr="00C113C4">
              <w:rPr>
                <w:rFonts w:ascii="標楷體" w:eastAsia="標楷體" w:hAnsi="標楷體" w:cs="Arial"/>
                <w:color w:val="000000"/>
                <w:sz w:val="22"/>
                <w:szCs w:val="22"/>
              </w:rPr>
              <w:t>豐富藝</w:t>
            </w:r>
            <w:proofErr w:type="gramEnd"/>
            <w:r w:rsidRPr="00C113C4">
              <w:rPr>
                <w:rFonts w:ascii="標楷體" w:eastAsia="標楷體" w:hAnsi="標楷體" w:cs="Arial"/>
                <w:color w:val="000000"/>
                <w:sz w:val="22"/>
                <w:szCs w:val="22"/>
              </w:rPr>
              <w:t xml:space="preserve">評經驗、現致力教學的張晴文老師分享藝術史教學的理念、經驗及心得,淺談藝術史課堂對藝術鑑賞及思辨的重要性,藉此引導教師們回憶自身藝術史學習經歷、開啟對藝術史教學的討論,探討藝術史在藝術教 育中的意義以及藝術史教育可能面臨的困境,發想孩子更容易理解的藝 </w:t>
            </w:r>
            <w:proofErr w:type="gramStart"/>
            <w:r w:rsidRPr="00C113C4">
              <w:rPr>
                <w:rFonts w:ascii="標楷體" w:eastAsia="標楷體" w:hAnsi="標楷體" w:cs="Arial"/>
                <w:color w:val="000000"/>
                <w:sz w:val="22"/>
                <w:szCs w:val="22"/>
              </w:rPr>
              <w:t>術史教學</w:t>
            </w:r>
            <w:proofErr w:type="gramEnd"/>
            <w:r w:rsidRPr="00C113C4">
              <w:rPr>
                <w:rFonts w:ascii="標楷體" w:eastAsia="標楷體" w:hAnsi="標楷體" w:cs="Arial"/>
                <w:color w:val="000000"/>
                <w:sz w:val="22"/>
                <w:szCs w:val="22"/>
              </w:rPr>
              <w:t>方式。</w:t>
            </w:r>
          </w:p>
        </w:tc>
      </w:tr>
      <w:tr w:rsidR="00A35643" w:rsidRPr="00C113C4" w:rsidTr="00C113C4">
        <w:tc>
          <w:tcPr>
            <w:tcW w:w="1271" w:type="dxa"/>
            <w:vAlign w:val="center"/>
          </w:tcPr>
          <w:p w:rsidR="00A35643" w:rsidRPr="00C113C4" w:rsidRDefault="00A35643" w:rsidP="00895BB5">
            <w:pPr>
              <w:rPr>
                <w:rFonts w:ascii="標楷體" w:eastAsia="標楷體" w:hAnsi="標楷體"/>
                <w:b/>
                <w:bCs/>
                <w:szCs w:val="24"/>
              </w:rPr>
            </w:pPr>
            <w:r w:rsidRPr="00C113C4">
              <w:rPr>
                <w:rFonts w:ascii="標楷體" w:eastAsia="標楷體" w:hAnsi="標楷體" w:hint="eastAsia"/>
                <w:b/>
                <w:bCs/>
                <w:szCs w:val="24"/>
              </w:rPr>
              <w:t>活動時間</w:t>
            </w:r>
          </w:p>
        </w:tc>
        <w:tc>
          <w:tcPr>
            <w:tcW w:w="7025" w:type="dxa"/>
            <w:vAlign w:val="center"/>
          </w:tcPr>
          <w:p w:rsidR="00A35643" w:rsidRPr="00C113C4" w:rsidRDefault="00C113C4" w:rsidP="00895BB5">
            <w:pPr>
              <w:rPr>
                <w:rFonts w:ascii="標楷體" w:eastAsia="標楷體" w:hAnsi="標楷體"/>
                <w:b/>
                <w:bCs/>
                <w:szCs w:val="24"/>
              </w:rPr>
            </w:pPr>
            <w:r w:rsidRPr="00C113C4">
              <w:rPr>
                <w:rFonts w:ascii="標楷體" w:eastAsia="標楷體" w:hAnsi="標楷體" w:cs="Arial"/>
                <w:color w:val="000000"/>
                <w:sz w:val="22"/>
              </w:rPr>
              <w:t>2019/11/9(六) 13:00-15:00 (暫訂,依實際溝通情況調整</w:t>
            </w:r>
            <w:r w:rsidRPr="00C113C4">
              <w:rPr>
                <w:rFonts w:ascii="標楷體" w:eastAsia="標楷體" w:hAnsi="標楷體" w:cs="Arial" w:hint="eastAsia"/>
                <w:color w:val="000000"/>
                <w:sz w:val="22"/>
              </w:rPr>
              <w:t>)</w:t>
            </w:r>
          </w:p>
        </w:tc>
      </w:tr>
      <w:tr w:rsidR="00A35643" w:rsidRPr="00C113C4" w:rsidTr="00C113C4">
        <w:tc>
          <w:tcPr>
            <w:tcW w:w="1271" w:type="dxa"/>
            <w:vAlign w:val="center"/>
          </w:tcPr>
          <w:p w:rsidR="00A35643" w:rsidRPr="00C113C4" w:rsidRDefault="00A35643" w:rsidP="00895BB5">
            <w:pPr>
              <w:rPr>
                <w:rFonts w:ascii="標楷體" w:eastAsia="標楷體" w:hAnsi="標楷體"/>
                <w:b/>
                <w:bCs/>
                <w:szCs w:val="24"/>
              </w:rPr>
            </w:pPr>
            <w:r w:rsidRPr="00C113C4">
              <w:rPr>
                <w:rFonts w:ascii="標楷體" w:eastAsia="標楷體" w:hAnsi="標楷體" w:hint="eastAsia"/>
                <w:b/>
                <w:bCs/>
                <w:szCs w:val="24"/>
              </w:rPr>
              <w:t>活動流程</w:t>
            </w:r>
          </w:p>
        </w:tc>
        <w:tc>
          <w:tcPr>
            <w:tcW w:w="7025" w:type="dxa"/>
            <w:vAlign w:val="center"/>
          </w:tcPr>
          <w:p w:rsidR="00A35643" w:rsidRPr="00C113C4" w:rsidRDefault="00C113C4" w:rsidP="00895BB5">
            <w:pPr>
              <w:rPr>
                <w:rFonts w:ascii="標楷體" w:eastAsia="標楷體" w:hAnsi="標楷體" w:cs="Arial"/>
                <w:color w:val="000000"/>
                <w:sz w:val="22"/>
              </w:rPr>
            </w:pPr>
            <w:r w:rsidRPr="00C113C4">
              <w:rPr>
                <w:rFonts w:ascii="標楷體" w:eastAsia="標楷體" w:hAnsi="標楷體" w:cs="Arial"/>
                <w:color w:val="000000"/>
                <w:sz w:val="22"/>
              </w:rPr>
              <w:t xml:space="preserve">13:00-14:30 藝術史教學分享 </w:t>
            </w:r>
            <w:proofErr w:type="gramStart"/>
            <w:r w:rsidRPr="00C113C4">
              <w:rPr>
                <w:rFonts w:ascii="標楷體" w:eastAsia="標楷體" w:hAnsi="標楷體" w:cs="Arial"/>
                <w:color w:val="000000"/>
                <w:sz w:val="22"/>
              </w:rPr>
              <w:t>–</w:t>
            </w:r>
            <w:proofErr w:type="gramEnd"/>
            <w:r w:rsidRPr="00C113C4">
              <w:rPr>
                <w:rFonts w:ascii="標楷體" w:eastAsia="標楷體" w:hAnsi="標楷體" w:cs="Arial"/>
                <w:color w:val="000000"/>
                <w:sz w:val="22"/>
              </w:rPr>
              <w:t xml:space="preserve"> 張晴文</w:t>
            </w:r>
          </w:p>
          <w:p w:rsidR="00C113C4" w:rsidRPr="00C113C4" w:rsidRDefault="00C113C4" w:rsidP="00895BB5">
            <w:pPr>
              <w:rPr>
                <w:rFonts w:ascii="標楷體" w:eastAsia="標楷體" w:hAnsi="標楷體"/>
                <w:b/>
                <w:bCs/>
                <w:szCs w:val="24"/>
              </w:rPr>
            </w:pPr>
            <w:r w:rsidRPr="00C113C4">
              <w:rPr>
                <w:rFonts w:ascii="標楷體" w:eastAsia="標楷體" w:hAnsi="標楷體" w:cs="Arial"/>
                <w:color w:val="000000"/>
                <w:sz w:val="22"/>
              </w:rPr>
              <w:t>14:30-15:00 教學方法交流、討論</w:t>
            </w:r>
          </w:p>
        </w:tc>
      </w:tr>
      <w:tr w:rsidR="00A35643" w:rsidRPr="00C113C4" w:rsidTr="00C113C4">
        <w:tc>
          <w:tcPr>
            <w:tcW w:w="1271" w:type="dxa"/>
            <w:vAlign w:val="center"/>
          </w:tcPr>
          <w:p w:rsidR="00A35643" w:rsidRPr="00C113C4" w:rsidRDefault="00A35643" w:rsidP="00895BB5">
            <w:pPr>
              <w:rPr>
                <w:rFonts w:ascii="標楷體" w:eastAsia="標楷體" w:hAnsi="標楷體"/>
                <w:b/>
                <w:bCs/>
                <w:szCs w:val="24"/>
              </w:rPr>
            </w:pPr>
            <w:r w:rsidRPr="00C113C4">
              <w:rPr>
                <w:rFonts w:ascii="標楷體" w:eastAsia="標楷體" w:hAnsi="標楷體" w:hint="eastAsia"/>
                <w:b/>
                <w:bCs/>
                <w:szCs w:val="24"/>
              </w:rPr>
              <w:t>地點</w:t>
            </w:r>
          </w:p>
        </w:tc>
        <w:tc>
          <w:tcPr>
            <w:tcW w:w="7025" w:type="dxa"/>
            <w:vAlign w:val="center"/>
          </w:tcPr>
          <w:p w:rsidR="00A35643" w:rsidRPr="00C113C4" w:rsidRDefault="00C113C4" w:rsidP="00895BB5">
            <w:pPr>
              <w:rPr>
                <w:rFonts w:ascii="標楷體" w:eastAsia="標楷體" w:hAnsi="標楷體"/>
                <w:b/>
                <w:bCs/>
                <w:szCs w:val="24"/>
              </w:rPr>
            </w:pPr>
            <w:r w:rsidRPr="00C113C4">
              <w:rPr>
                <w:rFonts w:ascii="標楷體" w:eastAsia="標楷體" w:hAnsi="標楷體" w:hint="eastAsia"/>
                <w:sz w:val="22"/>
              </w:rPr>
              <w:t>新竹市文化局(新竹市北區東大路二段15巷1號)</w:t>
            </w:r>
            <w:r w:rsidRPr="00C113C4">
              <w:rPr>
                <w:rFonts w:ascii="標楷體" w:eastAsia="標楷體" w:hAnsi="標楷體" w:cs="Arial"/>
                <w:color w:val="000000"/>
                <w:sz w:val="22"/>
              </w:rPr>
              <w:t>(暫訂,依實際溝通情況調整)</w:t>
            </w:r>
          </w:p>
        </w:tc>
      </w:tr>
    </w:tbl>
    <w:p w:rsidR="00C113C4" w:rsidRPr="00351CA9" w:rsidRDefault="00C113C4" w:rsidP="00351CA9">
      <w:pPr>
        <w:rPr>
          <w:rFonts w:ascii="標楷體" w:eastAsia="標楷體" w:hAnsi="標楷體"/>
          <w:b/>
          <w:bCs/>
          <w:sz w:val="32"/>
          <w:szCs w:val="32"/>
        </w:rPr>
      </w:pPr>
    </w:p>
    <w:sectPr w:rsidR="00C113C4" w:rsidRPr="00351CA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24C" w:rsidRDefault="0085424C" w:rsidP="00A35643">
      <w:r>
        <w:separator/>
      </w:r>
    </w:p>
  </w:endnote>
  <w:endnote w:type="continuationSeparator" w:id="0">
    <w:p w:rsidR="0085424C" w:rsidRDefault="0085424C" w:rsidP="00A3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24C" w:rsidRDefault="0085424C" w:rsidP="00A35643">
      <w:r>
        <w:separator/>
      </w:r>
    </w:p>
  </w:footnote>
  <w:footnote w:type="continuationSeparator" w:id="0">
    <w:p w:rsidR="0085424C" w:rsidRDefault="0085424C" w:rsidP="00A356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1D6"/>
    <w:rsid w:val="000C664A"/>
    <w:rsid w:val="000F29E1"/>
    <w:rsid w:val="00351CA9"/>
    <w:rsid w:val="003811D6"/>
    <w:rsid w:val="003C2B29"/>
    <w:rsid w:val="0085424C"/>
    <w:rsid w:val="00A35643"/>
    <w:rsid w:val="00A7238D"/>
    <w:rsid w:val="00B65CB3"/>
    <w:rsid w:val="00C113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1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5643"/>
    <w:pPr>
      <w:tabs>
        <w:tab w:val="center" w:pos="4153"/>
        <w:tab w:val="right" w:pos="8306"/>
      </w:tabs>
      <w:snapToGrid w:val="0"/>
    </w:pPr>
    <w:rPr>
      <w:sz w:val="20"/>
      <w:szCs w:val="20"/>
    </w:rPr>
  </w:style>
  <w:style w:type="character" w:customStyle="1" w:styleId="a5">
    <w:name w:val="頁首 字元"/>
    <w:basedOn w:val="a0"/>
    <w:link w:val="a4"/>
    <w:uiPriority w:val="99"/>
    <w:rsid w:val="00A35643"/>
    <w:rPr>
      <w:sz w:val="20"/>
      <w:szCs w:val="20"/>
    </w:rPr>
  </w:style>
  <w:style w:type="paragraph" w:styleId="a6">
    <w:name w:val="footer"/>
    <w:basedOn w:val="a"/>
    <w:link w:val="a7"/>
    <w:uiPriority w:val="99"/>
    <w:unhideWhenUsed/>
    <w:rsid w:val="00A35643"/>
    <w:pPr>
      <w:tabs>
        <w:tab w:val="center" w:pos="4153"/>
        <w:tab w:val="right" w:pos="8306"/>
      </w:tabs>
      <w:snapToGrid w:val="0"/>
    </w:pPr>
    <w:rPr>
      <w:sz w:val="20"/>
      <w:szCs w:val="20"/>
    </w:rPr>
  </w:style>
  <w:style w:type="character" w:customStyle="1" w:styleId="a7">
    <w:name w:val="頁尾 字元"/>
    <w:basedOn w:val="a0"/>
    <w:link w:val="a6"/>
    <w:uiPriority w:val="99"/>
    <w:rsid w:val="00A35643"/>
    <w:rPr>
      <w:sz w:val="20"/>
      <w:szCs w:val="20"/>
    </w:rPr>
  </w:style>
  <w:style w:type="paragraph" w:styleId="Web">
    <w:name w:val="Normal (Web)"/>
    <w:basedOn w:val="a"/>
    <w:uiPriority w:val="99"/>
    <w:unhideWhenUsed/>
    <w:rsid w:val="00A35643"/>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1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5643"/>
    <w:pPr>
      <w:tabs>
        <w:tab w:val="center" w:pos="4153"/>
        <w:tab w:val="right" w:pos="8306"/>
      </w:tabs>
      <w:snapToGrid w:val="0"/>
    </w:pPr>
    <w:rPr>
      <w:sz w:val="20"/>
      <w:szCs w:val="20"/>
    </w:rPr>
  </w:style>
  <w:style w:type="character" w:customStyle="1" w:styleId="a5">
    <w:name w:val="頁首 字元"/>
    <w:basedOn w:val="a0"/>
    <w:link w:val="a4"/>
    <w:uiPriority w:val="99"/>
    <w:rsid w:val="00A35643"/>
    <w:rPr>
      <w:sz w:val="20"/>
      <w:szCs w:val="20"/>
    </w:rPr>
  </w:style>
  <w:style w:type="paragraph" w:styleId="a6">
    <w:name w:val="footer"/>
    <w:basedOn w:val="a"/>
    <w:link w:val="a7"/>
    <w:uiPriority w:val="99"/>
    <w:unhideWhenUsed/>
    <w:rsid w:val="00A35643"/>
    <w:pPr>
      <w:tabs>
        <w:tab w:val="center" w:pos="4153"/>
        <w:tab w:val="right" w:pos="8306"/>
      </w:tabs>
      <w:snapToGrid w:val="0"/>
    </w:pPr>
    <w:rPr>
      <w:sz w:val="20"/>
      <w:szCs w:val="20"/>
    </w:rPr>
  </w:style>
  <w:style w:type="character" w:customStyle="1" w:styleId="a7">
    <w:name w:val="頁尾 字元"/>
    <w:basedOn w:val="a0"/>
    <w:link w:val="a6"/>
    <w:uiPriority w:val="99"/>
    <w:rsid w:val="00A35643"/>
    <w:rPr>
      <w:sz w:val="20"/>
      <w:szCs w:val="20"/>
    </w:rPr>
  </w:style>
  <w:style w:type="paragraph" w:styleId="Web">
    <w:name w:val="Normal (Web)"/>
    <w:basedOn w:val="a"/>
    <w:uiPriority w:val="99"/>
    <w:unhideWhenUsed/>
    <w:rsid w:val="00A35643"/>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668023">
      <w:bodyDiv w:val="1"/>
      <w:marLeft w:val="0"/>
      <w:marRight w:val="0"/>
      <w:marTop w:val="0"/>
      <w:marBottom w:val="0"/>
      <w:divBdr>
        <w:top w:val="none" w:sz="0" w:space="0" w:color="auto"/>
        <w:left w:val="none" w:sz="0" w:space="0" w:color="auto"/>
        <w:bottom w:val="none" w:sz="0" w:space="0" w:color="auto"/>
        <w:right w:val="none" w:sz="0" w:space="0" w:color="auto"/>
      </w:divBdr>
    </w:div>
    <w:div w:id="1130896687">
      <w:bodyDiv w:val="1"/>
      <w:marLeft w:val="0"/>
      <w:marRight w:val="0"/>
      <w:marTop w:val="0"/>
      <w:marBottom w:val="0"/>
      <w:divBdr>
        <w:top w:val="none" w:sz="0" w:space="0" w:color="auto"/>
        <w:left w:val="none" w:sz="0" w:space="0" w:color="auto"/>
        <w:bottom w:val="none" w:sz="0" w:space="0" w:color="auto"/>
        <w:right w:val="none" w:sz="0" w:space="0" w:color="auto"/>
      </w:divBdr>
    </w:div>
    <w:div w:id="1333606668">
      <w:bodyDiv w:val="1"/>
      <w:marLeft w:val="0"/>
      <w:marRight w:val="0"/>
      <w:marTop w:val="0"/>
      <w:marBottom w:val="0"/>
      <w:divBdr>
        <w:top w:val="none" w:sz="0" w:space="0" w:color="auto"/>
        <w:left w:val="none" w:sz="0" w:space="0" w:color="auto"/>
        <w:bottom w:val="none" w:sz="0" w:space="0" w:color="auto"/>
        <w:right w:val="none" w:sz="0" w:space="0" w:color="auto"/>
      </w:divBdr>
    </w:div>
    <w:div w:id="1411343357">
      <w:bodyDiv w:val="1"/>
      <w:marLeft w:val="0"/>
      <w:marRight w:val="0"/>
      <w:marTop w:val="0"/>
      <w:marBottom w:val="0"/>
      <w:divBdr>
        <w:top w:val="none" w:sz="0" w:space="0" w:color="auto"/>
        <w:left w:val="none" w:sz="0" w:space="0" w:color="auto"/>
        <w:bottom w:val="none" w:sz="0" w:space="0" w:color="auto"/>
        <w:right w:val="none" w:sz="0" w:space="0" w:color="auto"/>
      </w:divBdr>
    </w:div>
    <w:div w:id="196912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佩臻 楊</dc:creator>
  <cp:keywords/>
  <dc:description/>
  <cp:lastModifiedBy>視覺科陳淑惠</cp:lastModifiedBy>
  <cp:revision>4</cp:revision>
  <dcterms:created xsi:type="dcterms:W3CDTF">2019-08-20T03:49:00Z</dcterms:created>
  <dcterms:modified xsi:type="dcterms:W3CDTF">2019-08-22T12:31:00Z</dcterms:modified>
</cp:coreProperties>
</file>